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9BE2" w14:textId="48343B45" w:rsidR="006A7F1C" w:rsidRPr="00E653A8" w:rsidRDefault="00623F39" w:rsidP="00E653A8">
      <w:pPr>
        <w:spacing w:line="360" w:lineRule="auto"/>
        <w:ind w:left="2160" w:firstLine="720"/>
        <w:rPr>
          <w:rFonts w:ascii="Palatino" w:hAnsi="Palatino" w:cs="Times New Roman"/>
          <w:b/>
          <w:sz w:val="24"/>
          <w:szCs w:val="24"/>
        </w:rPr>
      </w:pPr>
      <w:r w:rsidRPr="00E653A8">
        <w:rPr>
          <w:rFonts w:ascii="Palatino" w:hAnsi="Palatino" w:cs="Times New Roman"/>
          <w:b/>
          <w:sz w:val="24"/>
          <w:szCs w:val="24"/>
        </w:rPr>
        <w:t xml:space="preserve">   </w:t>
      </w:r>
      <w:r w:rsidR="0022101F" w:rsidRPr="00E653A8">
        <w:rPr>
          <w:rFonts w:ascii="Palatino" w:hAnsi="Palatino" w:cs="Times New Roman"/>
          <w:b/>
          <w:sz w:val="24"/>
          <w:szCs w:val="24"/>
        </w:rPr>
        <w:t xml:space="preserve">       </w:t>
      </w:r>
      <w:r w:rsidR="00B802A0" w:rsidRPr="00E653A8">
        <w:rPr>
          <w:rFonts w:ascii="Palatino" w:hAnsi="Palatino" w:cs="Times New Roman"/>
          <w:b/>
          <w:sz w:val="24"/>
          <w:szCs w:val="24"/>
        </w:rPr>
        <w:t xml:space="preserve"> </w:t>
      </w:r>
      <w:r w:rsidR="00027E67" w:rsidRPr="00E653A8">
        <w:rPr>
          <w:rFonts w:ascii="Palatino" w:hAnsi="Palatino" w:cs="Times New Roman"/>
          <w:b/>
          <w:sz w:val="24"/>
          <w:szCs w:val="24"/>
        </w:rPr>
        <w:t xml:space="preserve">Renée K. </w:t>
      </w:r>
      <w:proofErr w:type="spellStart"/>
      <w:r w:rsidR="00027E67" w:rsidRPr="00E653A8">
        <w:rPr>
          <w:rFonts w:ascii="Palatino" w:hAnsi="Palatino" w:cs="Times New Roman"/>
          <w:b/>
          <w:sz w:val="24"/>
          <w:szCs w:val="24"/>
        </w:rPr>
        <w:t>Burnam</w:t>
      </w:r>
      <w:proofErr w:type="spellEnd"/>
      <w:r w:rsidR="00023B78" w:rsidRPr="00E653A8">
        <w:rPr>
          <w:rFonts w:ascii="Palatino" w:hAnsi="Palatino" w:cs="Times New Roman"/>
          <w:b/>
          <w:sz w:val="24"/>
          <w:szCs w:val="24"/>
        </w:rPr>
        <w:tab/>
      </w:r>
      <w:r w:rsidR="00023B78" w:rsidRPr="00E653A8">
        <w:rPr>
          <w:rFonts w:ascii="Palatino" w:hAnsi="Palatino" w:cs="Times New Roman"/>
          <w:b/>
          <w:sz w:val="24"/>
          <w:szCs w:val="24"/>
        </w:rPr>
        <w:tab/>
      </w:r>
      <w:r w:rsidR="00023B78" w:rsidRPr="00E653A8">
        <w:rPr>
          <w:rFonts w:ascii="Palatino" w:hAnsi="Palatino" w:cs="Times New Roman"/>
          <w:b/>
          <w:sz w:val="24"/>
          <w:szCs w:val="24"/>
        </w:rPr>
        <w:tab/>
      </w:r>
      <w:r w:rsidR="00023B78" w:rsidRPr="00E653A8">
        <w:rPr>
          <w:rFonts w:ascii="Palatino" w:hAnsi="Palatino" w:cs="Times New Roman"/>
          <w:b/>
          <w:sz w:val="24"/>
          <w:szCs w:val="24"/>
        </w:rPr>
        <w:tab/>
      </w:r>
      <w:r w:rsidR="00023B78" w:rsidRPr="00E653A8">
        <w:rPr>
          <w:rFonts w:ascii="Palatino" w:hAnsi="Palatino" w:cs="Times New Roman"/>
          <w:b/>
          <w:noProof/>
          <w:sz w:val="24"/>
          <w:szCs w:val="24"/>
        </w:rPr>
        <w:drawing>
          <wp:inline distT="0" distB="0" distL="0" distR="0" wp14:anchorId="206C0C25" wp14:editId="6C1AB271">
            <wp:extent cx="710000" cy="901700"/>
            <wp:effectExtent l="0" t="0" r="0" b="0"/>
            <wp:docPr id="2" name="Picture 2" descr="C:\Users\Renee\Documents\renee passport pics\Passport pic Florenc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\Documents\renee passport pics\Passport pic Florence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E67" w:rsidRPr="00E653A8">
        <w:rPr>
          <w:rFonts w:ascii="Palatino" w:hAnsi="Palatino" w:cs="Times New Roman"/>
          <w:b/>
          <w:sz w:val="24"/>
          <w:szCs w:val="24"/>
        </w:rPr>
        <w:t xml:space="preserve"> </w:t>
      </w:r>
      <w:r w:rsidR="003A71C4" w:rsidRPr="00E653A8">
        <w:rPr>
          <w:rFonts w:ascii="Palatino" w:hAnsi="Palatino" w:cs="Times New Roman"/>
          <w:sz w:val="24"/>
          <w:szCs w:val="24"/>
        </w:rPr>
        <w:tab/>
      </w:r>
      <w:r w:rsidR="003A71C4" w:rsidRPr="00E653A8">
        <w:rPr>
          <w:rFonts w:ascii="Palatino" w:hAnsi="Palatino" w:cs="Times New Roman"/>
          <w:sz w:val="24"/>
          <w:szCs w:val="24"/>
        </w:rPr>
        <w:tab/>
      </w:r>
      <w:r w:rsidR="003A71C4" w:rsidRPr="00E653A8">
        <w:rPr>
          <w:rFonts w:ascii="Palatino" w:hAnsi="Palatino" w:cs="Times New Roman"/>
          <w:sz w:val="24"/>
          <w:szCs w:val="24"/>
        </w:rPr>
        <w:tab/>
      </w:r>
      <w:r w:rsidR="003A71C4" w:rsidRPr="00E653A8">
        <w:rPr>
          <w:rFonts w:ascii="Palatino" w:hAnsi="Palatino" w:cs="Times New Roman"/>
          <w:sz w:val="24"/>
          <w:szCs w:val="24"/>
        </w:rPr>
        <w:tab/>
      </w:r>
      <w:r w:rsidR="006A7F1C" w:rsidRPr="00E653A8">
        <w:rPr>
          <w:rFonts w:ascii="Palatino" w:hAnsi="Palatino" w:cs="Times New Roman"/>
          <w:sz w:val="24"/>
          <w:szCs w:val="24"/>
        </w:rPr>
        <w:t xml:space="preserve">         </w:t>
      </w:r>
      <w:r w:rsidR="0022101F" w:rsidRPr="00E653A8">
        <w:rPr>
          <w:rFonts w:ascii="Palatino" w:hAnsi="Palatino" w:cs="Times New Roman"/>
          <w:sz w:val="24"/>
          <w:szCs w:val="24"/>
        </w:rPr>
        <w:t xml:space="preserve">    </w:t>
      </w:r>
    </w:p>
    <w:p w14:paraId="0F02F7E3" w14:textId="0B757542" w:rsidR="008A3850" w:rsidRPr="00E653A8" w:rsidRDefault="00CC28EC" w:rsidP="00E653A8">
      <w:pPr>
        <w:spacing w:after="0" w:line="360" w:lineRule="auto"/>
        <w:rPr>
          <w:rFonts w:ascii="Palatino" w:hAnsi="Palatino" w:cs="Times New Roman"/>
          <w:b/>
          <w:sz w:val="24"/>
          <w:szCs w:val="24"/>
        </w:rPr>
      </w:pPr>
      <w:r w:rsidRPr="00E653A8">
        <w:rPr>
          <w:rFonts w:ascii="Palatino" w:hAnsi="Palatino" w:cs="Times New Roman"/>
          <w:b/>
          <w:sz w:val="24"/>
          <w:szCs w:val="24"/>
        </w:rPr>
        <w:t>Education</w:t>
      </w:r>
    </w:p>
    <w:p w14:paraId="7FEC6F1E" w14:textId="77777777" w:rsidR="008A3850" w:rsidRPr="00E653A8" w:rsidRDefault="00D4258F" w:rsidP="00E653A8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Syracuse University, Syracuse, New York</w:t>
      </w:r>
    </w:p>
    <w:p w14:paraId="2C6FBFD2" w14:textId="4F6DC3D3" w:rsidR="009A6207" w:rsidRPr="00E653A8" w:rsidRDefault="00E653A8" w:rsidP="00E653A8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  </w:t>
      </w:r>
      <w:r w:rsidR="00BB5B90" w:rsidRPr="00E653A8">
        <w:rPr>
          <w:rFonts w:ascii="Palatino" w:hAnsi="Palatino" w:cs="Times New Roman"/>
          <w:sz w:val="24"/>
          <w:szCs w:val="24"/>
        </w:rPr>
        <w:t>Ph</w:t>
      </w:r>
      <w:r w:rsidR="00AE7D43" w:rsidRPr="00E653A8">
        <w:rPr>
          <w:rFonts w:ascii="Palatino" w:hAnsi="Palatino" w:cs="Times New Roman"/>
          <w:sz w:val="24"/>
          <w:szCs w:val="24"/>
        </w:rPr>
        <w:t xml:space="preserve">.D. Humanities, </w:t>
      </w:r>
      <w:r w:rsidR="00BB5B90" w:rsidRPr="00E653A8">
        <w:rPr>
          <w:rFonts w:ascii="Palatino" w:hAnsi="Palatino" w:cs="Times New Roman"/>
          <w:sz w:val="24"/>
          <w:szCs w:val="24"/>
        </w:rPr>
        <w:t xml:space="preserve">Art History Program of Study, </w:t>
      </w:r>
      <w:r w:rsidR="00AE7D43" w:rsidRPr="00E653A8">
        <w:rPr>
          <w:rFonts w:ascii="Palatino" w:hAnsi="Palatino" w:cs="Times New Roman"/>
          <w:sz w:val="24"/>
          <w:szCs w:val="24"/>
        </w:rPr>
        <w:t>1988</w:t>
      </w:r>
    </w:p>
    <w:p w14:paraId="561EA0BF" w14:textId="1B355BD1" w:rsidR="009A6207" w:rsidRPr="00E653A8" w:rsidRDefault="00E653A8" w:rsidP="00E653A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    </w:t>
      </w:r>
      <w:r w:rsidR="009A6207" w:rsidRPr="00E653A8">
        <w:rPr>
          <w:rFonts w:ascii="Palatino" w:hAnsi="Palatino" w:cs="Times New Roman"/>
          <w:sz w:val="24"/>
          <w:szCs w:val="24"/>
        </w:rPr>
        <w:t xml:space="preserve">Dissertation: </w:t>
      </w:r>
      <w:r w:rsidR="009A6207" w:rsidRPr="00E653A8">
        <w:rPr>
          <w:rFonts w:ascii="Palatino" w:hAnsi="Palatino" w:cs="Times New Roman"/>
          <w:i/>
          <w:iCs/>
          <w:sz w:val="24"/>
          <w:szCs w:val="24"/>
        </w:rPr>
        <w:t xml:space="preserve">The Stained Glass Windows of the Oratory of </w:t>
      </w:r>
      <w:proofErr w:type="spellStart"/>
      <w:r w:rsidR="009A6207" w:rsidRPr="00E653A8">
        <w:rPr>
          <w:rFonts w:ascii="Palatino" w:hAnsi="Palatino" w:cs="Times New Roman"/>
          <w:i/>
          <w:iCs/>
          <w:sz w:val="24"/>
          <w:szCs w:val="24"/>
        </w:rPr>
        <w:t>Orsanmichele</w:t>
      </w:r>
      <w:proofErr w:type="spellEnd"/>
      <w:r w:rsidR="009A6207" w:rsidRPr="00E653A8">
        <w:rPr>
          <w:rFonts w:ascii="Palatino" w:hAnsi="Palatino" w:cs="Times New Roman"/>
          <w:i/>
          <w:iCs/>
          <w:sz w:val="24"/>
          <w:szCs w:val="24"/>
        </w:rPr>
        <w:t xml:space="preserve"> in </w:t>
      </w:r>
      <w:r w:rsidR="00986214" w:rsidRPr="00E653A8">
        <w:rPr>
          <w:rFonts w:ascii="Palatino" w:hAnsi="Palatino" w:cs="Times New Roman"/>
          <w:i/>
          <w:iCs/>
          <w:sz w:val="24"/>
          <w:szCs w:val="24"/>
        </w:rPr>
        <w:t xml:space="preserve">Florence, </w:t>
      </w:r>
      <w:r w:rsidR="009A6207" w:rsidRPr="00E653A8">
        <w:rPr>
          <w:rFonts w:ascii="Palatino" w:hAnsi="Palatino" w:cs="Times New Roman"/>
          <w:i/>
          <w:iCs/>
          <w:sz w:val="24"/>
          <w:szCs w:val="24"/>
        </w:rPr>
        <w:t>Italy</w:t>
      </w:r>
    </w:p>
    <w:p w14:paraId="3D789E86" w14:textId="7770241D" w:rsidR="00DC1A72" w:rsidRPr="00E653A8" w:rsidRDefault="00E653A8" w:rsidP="00E653A8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  </w:t>
      </w:r>
      <w:r w:rsidR="00DC1A72" w:rsidRPr="00E653A8">
        <w:rPr>
          <w:rFonts w:ascii="Palatino" w:hAnsi="Palatino" w:cs="Times New Roman"/>
          <w:sz w:val="24"/>
          <w:szCs w:val="24"/>
        </w:rPr>
        <w:t>M.</w:t>
      </w:r>
      <w:r w:rsidR="00690460" w:rsidRPr="00E653A8">
        <w:rPr>
          <w:rFonts w:ascii="Palatino" w:hAnsi="Palatino" w:cs="Times New Roman"/>
          <w:sz w:val="24"/>
          <w:szCs w:val="24"/>
        </w:rPr>
        <w:t xml:space="preserve"> </w:t>
      </w:r>
      <w:r w:rsidR="00DC1A72" w:rsidRPr="00E653A8">
        <w:rPr>
          <w:rFonts w:ascii="Palatino" w:hAnsi="Palatino" w:cs="Times New Roman"/>
          <w:sz w:val="24"/>
          <w:szCs w:val="24"/>
        </w:rPr>
        <w:t>Phil. Humanities, 1984</w:t>
      </w:r>
      <w:r>
        <w:rPr>
          <w:rFonts w:ascii="Palatino" w:hAnsi="Palatino" w:cs="Times New Roman"/>
          <w:sz w:val="24"/>
          <w:szCs w:val="24"/>
        </w:rPr>
        <w:t xml:space="preserve">; </w:t>
      </w:r>
      <w:r w:rsidR="00DC1A72" w:rsidRPr="00E653A8">
        <w:rPr>
          <w:rFonts w:ascii="Palatino" w:hAnsi="Palatino" w:cs="Times New Roman"/>
          <w:sz w:val="24"/>
          <w:szCs w:val="24"/>
        </w:rPr>
        <w:t>M.A. Italian Renaissance Art, 1982</w:t>
      </w:r>
    </w:p>
    <w:p w14:paraId="164CDC08" w14:textId="2D0795C2" w:rsidR="00E653A8" w:rsidRDefault="00E653A8" w:rsidP="00E653A8">
      <w:pPr>
        <w:spacing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Smith College, Northampton, Massachusetts</w:t>
      </w:r>
      <w:r>
        <w:rPr>
          <w:rFonts w:ascii="Palatino" w:hAnsi="Palatino" w:cs="Times New Roman"/>
          <w:sz w:val="24"/>
          <w:szCs w:val="24"/>
        </w:rPr>
        <w:t xml:space="preserve">                                                                                      </w:t>
      </w:r>
      <w:r w:rsidRPr="00E653A8">
        <w:rPr>
          <w:rFonts w:ascii="Palatino" w:hAnsi="Palatino" w:cs="Times New Roman"/>
          <w:sz w:val="24"/>
          <w:szCs w:val="24"/>
        </w:rPr>
        <w:t>A.B. Art History, Italian Language and Literature minor, 1980</w:t>
      </w:r>
    </w:p>
    <w:p w14:paraId="6843DE66" w14:textId="65995E61" w:rsidR="004C536D" w:rsidRPr="00E653A8" w:rsidRDefault="007520C4" w:rsidP="00E653A8">
      <w:pPr>
        <w:spacing w:line="24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b/>
          <w:color w:val="000000" w:themeColor="text1"/>
          <w:sz w:val="24"/>
          <w:szCs w:val="24"/>
        </w:rPr>
        <w:t>Books Published</w:t>
      </w:r>
    </w:p>
    <w:p w14:paraId="3DD07A15" w14:textId="47A6BBCA" w:rsidR="007520C4" w:rsidRPr="00E653A8" w:rsidRDefault="007520C4" w:rsidP="004C536D">
      <w:pPr>
        <w:spacing w:line="360" w:lineRule="auto"/>
        <w:rPr>
          <w:rFonts w:ascii="Palatino" w:hAnsi="Palatino" w:cs="Times New Roman"/>
          <w:b/>
          <w:color w:val="000000" w:themeColor="text1"/>
          <w:sz w:val="24"/>
          <w:szCs w:val="24"/>
        </w:rPr>
      </w:pPr>
      <w:r w:rsidRPr="00E653A8">
        <w:rPr>
          <w:rFonts w:ascii="Palatino" w:hAnsi="Palatino"/>
          <w:i/>
          <w:iCs/>
          <w:sz w:val="24"/>
          <w:szCs w:val="24"/>
        </w:rPr>
        <w:t>Stained Glass before 1700 in the Philadelphia Museum of Art</w:t>
      </w:r>
      <w:r w:rsidRPr="00E653A8">
        <w:rPr>
          <w:rFonts w:ascii="Palatino" w:hAnsi="Palatino" w:cs="Times New Roman"/>
          <w:sz w:val="24"/>
          <w:szCs w:val="24"/>
        </w:rPr>
        <w:t xml:space="preserve">, </w:t>
      </w:r>
      <w:r w:rsidR="000446C7" w:rsidRPr="00E653A8">
        <w:rPr>
          <w:rStyle w:val="Emphasis"/>
          <w:rFonts w:ascii="Palatino" w:hAnsi="Palatino" w:cs="Times New Roman"/>
          <w:i w:val="0"/>
          <w:sz w:val="24"/>
          <w:szCs w:val="24"/>
        </w:rPr>
        <w:t xml:space="preserve">volume </w:t>
      </w:r>
      <w:r w:rsidR="000446C7" w:rsidRPr="00E653A8">
        <w:rPr>
          <w:rFonts w:ascii="Palatino" w:hAnsi="Palatino"/>
          <w:sz w:val="24"/>
          <w:szCs w:val="24"/>
        </w:rPr>
        <w:t xml:space="preserve">VI/1 of the series </w:t>
      </w:r>
      <w:r w:rsidR="000446C7" w:rsidRPr="00E653A8">
        <w:rPr>
          <w:rFonts w:ascii="Palatino" w:hAnsi="Palatino"/>
          <w:i/>
          <w:iCs/>
          <w:sz w:val="24"/>
          <w:szCs w:val="24"/>
        </w:rPr>
        <w:t xml:space="preserve">Corpus </w:t>
      </w:r>
      <w:proofErr w:type="spellStart"/>
      <w:r w:rsidR="000446C7" w:rsidRPr="00E653A8">
        <w:rPr>
          <w:rFonts w:ascii="Palatino" w:hAnsi="Palatino"/>
          <w:i/>
          <w:iCs/>
          <w:sz w:val="24"/>
          <w:szCs w:val="24"/>
        </w:rPr>
        <w:t>Vitrearum</w:t>
      </w:r>
      <w:proofErr w:type="spellEnd"/>
      <w:r w:rsidR="000446C7" w:rsidRPr="00E653A8">
        <w:rPr>
          <w:rFonts w:ascii="Palatino" w:hAnsi="Palatino"/>
          <w:i/>
          <w:iCs/>
          <w:sz w:val="24"/>
          <w:szCs w:val="24"/>
        </w:rPr>
        <w:t xml:space="preserve"> United States.</w:t>
      </w:r>
      <w:r w:rsidR="000446C7" w:rsidRPr="00E653A8">
        <w:rPr>
          <w:rStyle w:val="Emphasis"/>
          <w:rFonts w:ascii="Palatino" w:hAnsi="Palatino" w:cs="Times New Roman"/>
          <w:i w:val="0"/>
          <w:sz w:val="24"/>
          <w:szCs w:val="24"/>
        </w:rPr>
        <w:t xml:space="preserve"> </w:t>
      </w:r>
      <w:r w:rsidR="000446C7" w:rsidRPr="00E653A8">
        <w:rPr>
          <w:rFonts w:ascii="Palatino" w:hAnsi="Palatino" w:cs="Times New Roman"/>
          <w:sz w:val="24"/>
          <w:szCs w:val="24"/>
        </w:rPr>
        <w:t>London/Turnhout, 2012.</w:t>
      </w:r>
      <w:r w:rsidRPr="00E653A8">
        <w:rPr>
          <w:rFonts w:ascii="Palatino" w:hAnsi="Palatino" w:cs="Times New Roman"/>
          <w:sz w:val="24"/>
          <w:szCs w:val="24"/>
        </w:rPr>
        <w:t xml:space="preserve"> </w:t>
      </w:r>
      <w:r w:rsidR="000446C7" w:rsidRPr="00E653A8">
        <w:rPr>
          <w:rFonts w:ascii="Palatino" w:hAnsi="Palatino" w:cs="Times New Roman"/>
          <w:sz w:val="24"/>
          <w:szCs w:val="24"/>
        </w:rPr>
        <w:t>(</w:t>
      </w:r>
      <w:hyperlink r:id="rId7" w:history="1">
        <w:r w:rsidRPr="00E653A8">
          <w:rPr>
            <w:rStyle w:val="Hyperlink"/>
            <w:rFonts w:ascii="Palatino" w:hAnsi="Palatino" w:cs="Times New Roman"/>
            <w:color w:val="auto"/>
            <w:sz w:val="24"/>
            <w:szCs w:val="24"/>
            <w:u w:val="none"/>
          </w:rPr>
          <w:t>http://www.brepols.net/Pages/ShowProduct.aspx?prod_id=IS-9781872501192-1</w:t>
        </w:r>
      </w:hyperlink>
      <w:r w:rsidR="00505764" w:rsidRPr="00E653A8">
        <w:rPr>
          <w:rStyle w:val="Emphasis"/>
          <w:rFonts w:ascii="Palatino" w:hAnsi="Palatino" w:cs="Times New Roman"/>
          <w:i w:val="0"/>
          <w:sz w:val="24"/>
          <w:szCs w:val="24"/>
        </w:rPr>
        <w:t>)</w:t>
      </w:r>
    </w:p>
    <w:p w14:paraId="0C048126" w14:textId="716A8B9E" w:rsidR="009A6207" w:rsidRPr="00E653A8" w:rsidRDefault="007520C4" w:rsidP="004C536D">
      <w:pPr>
        <w:spacing w:line="360" w:lineRule="auto"/>
        <w:rPr>
          <w:rFonts w:ascii="Palatino" w:hAnsi="Palatino"/>
          <w:sz w:val="24"/>
          <w:szCs w:val="24"/>
        </w:rPr>
      </w:pPr>
      <w:r w:rsidRPr="00E653A8">
        <w:rPr>
          <w:rFonts w:ascii="Palatino" w:hAnsi="Palatino" w:cs="Times New Roman"/>
          <w:i/>
          <w:sz w:val="24"/>
          <w:szCs w:val="24"/>
        </w:rPr>
        <w:t xml:space="preserve">Le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vetrate</w:t>
      </w:r>
      <w:proofErr w:type="spellEnd"/>
      <w:r w:rsidRPr="00E653A8">
        <w:rPr>
          <w:rFonts w:ascii="Palatino" w:hAnsi="Palatino" w:cs="Times New Roman"/>
          <w:i/>
          <w:sz w:val="24"/>
          <w:szCs w:val="24"/>
        </w:rPr>
        <w:t xml:space="preserve"> del duomo di Pisa</w:t>
      </w:r>
      <w:r w:rsidRPr="00E653A8">
        <w:rPr>
          <w:rFonts w:ascii="Palatino" w:hAnsi="Palatino" w:cs="Times New Roman"/>
          <w:sz w:val="24"/>
          <w:szCs w:val="24"/>
        </w:rPr>
        <w:t xml:space="preserve"> (</w:t>
      </w:r>
      <w:proofErr w:type="spellStart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>Annali</w:t>
      </w:r>
      <w:proofErr w:type="spellEnd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>della</w:t>
      </w:r>
      <w:proofErr w:type="spellEnd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>Scuola</w:t>
      </w:r>
      <w:proofErr w:type="spellEnd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>Normale</w:t>
      </w:r>
      <w:proofErr w:type="spellEnd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>Superiore</w:t>
      </w:r>
      <w:proofErr w:type="spellEnd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 xml:space="preserve"> di Pisa, Ser. 4, </w:t>
      </w:r>
      <w:proofErr w:type="spellStart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>quaderno</w:t>
      </w:r>
      <w:proofErr w:type="spellEnd"/>
      <w:r w:rsidR="003C07FD" w:rsidRPr="00E653A8">
        <w:rPr>
          <w:rFonts w:ascii="Palatino" w:eastAsia="Arial Unicode MS" w:hAnsi="Palatino" w:cs="Arial Unicode MS"/>
          <w:color w:val="333333"/>
          <w:sz w:val="24"/>
          <w:szCs w:val="24"/>
          <w:shd w:val="clear" w:color="auto" w:fill="FFFFFF"/>
        </w:rPr>
        <w:t xml:space="preserve"> 13</w:t>
      </w:r>
      <w:r w:rsidR="003C07FD" w:rsidRPr="00E653A8">
        <w:rPr>
          <w:rFonts w:ascii="Palatino" w:hAnsi="Palatino" w:cs="Times New Roman"/>
          <w:sz w:val="24"/>
          <w:szCs w:val="24"/>
        </w:rPr>
        <w:t xml:space="preserve">), </w:t>
      </w:r>
      <w:r w:rsidR="000446C7" w:rsidRPr="00E653A8">
        <w:rPr>
          <w:rFonts w:ascii="Palatino" w:hAnsi="Palatino" w:cs="Times New Roman"/>
          <w:sz w:val="24"/>
          <w:szCs w:val="24"/>
        </w:rPr>
        <w:t xml:space="preserve">volume II of the series </w:t>
      </w:r>
      <w:r w:rsidR="000446C7" w:rsidRPr="00E653A8">
        <w:rPr>
          <w:rFonts w:ascii="Palatino" w:hAnsi="Palatino" w:cs="Times New Roman"/>
          <w:i/>
          <w:sz w:val="24"/>
          <w:szCs w:val="24"/>
        </w:rPr>
        <w:t xml:space="preserve">Corpus </w:t>
      </w:r>
      <w:proofErr w:type="spellStart"/>
      <w:r w:rsidR="000446C7" w:rsidRPr="00E653A8">
        <w:rPr>
          <w:rFonts w:ascii="Palatino" w:hAnsi="Palatino" w:cs="Times New Roman"/>
          <w:i/>
          <w:sz w:val="24"/>
          <w:szCs w:val="24"/>
        </w:rPr>
        <w:t>Vitrearum</w:t>
      </w:r>
      <w:proofErr w:type="spellEnd"/>
      <w:r w:rsidR="000446C7"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proofErr w:type="spellStart"/>
      <w:r w:rsidR="000446C7" w:rsidRPr="00E653A8">
        <w:rPr>
          <w:rFonts w:ascii="Palatino" w:hAnsi="Palatino" w:cs="Times New Roman"/>
          <w:i/>
          <w:sz w:val="24"/>
          <w:szCs w:val="24"/>
        </w:rPr>
        <w:t>Medii</w:t>
      </w:r>
      <w:proofErr w:type="spellEnd"/>
      <w:r w:rsidR="000446C7"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proofErr w:type="spellStart"/>
      <w:r w:rsidR="000446C7" w:rsidRPr="00E653A8">
        <w:rPr>
          <w:rFonts w:ascii="Palatino" w:hAnsi="Palatino" w:cs="Times New Roman"/>
          <w:i/>
          <w:sz w:val="24"/>
          <w:szCs w:val="24"/>
        </w:rPr>
        <w:t>Aevi</w:t>
      </w:r>
      <w:proofErr w:type="spellEnd"/>
      <w:r w:rsidR="000446C7" w:rsidRPr="00E653A8">
        <w:rPr>
          <w:rFonts w:ascii="Palatino" w:hAnsi="Palatino" w:cs="Times New Roman"/>
          <w:i/>
          <w:sz w:val="24"/>
          <w:szCs w:val="24"/>
        </w:rPr>
        <w:t>-Italia</w:t>
      </w:r>
      <w:r w:rsidR="000446C7" w:rsidRPr="00E653A8">
        <w:rPr>
          <w:rFonts w:ascii="Palatino" w:hAnsi="Palatino" w:cs="Times New Roman"/>
          <w:sz w:val="24"/>
          <w:szCs w:val="24"/>
        </w:rPr>
        <w:t xml:space="preserve">. Bilingual </w:t>
      </w:r>
      <w:proofErr w:type="gramStart"/>
      <w:r w:rsidR="000446C7" w:rsidRPr="00E653A8">
        <w:rPr>
          <w:rFonts w:ascii="Palatino" w:hAnsi="Palatino" w:cs="Times New Roman"/>
          <w:sz w:val="24"/>
          <w:szCs w:val="24"/>
        </w:rPr>
        <w:t>Italian-English</w:t>
      </w:r>
      <w:proofErr w:type="gramEnd"/>
      <w:r w:rsidR="000446C7" w:rsidRPr="00E653A8">
        <w:rPr>
          <w:rFonts w:ascii="Palatino" w:hAnsi="Palatino" w:cs="Times New Roman"/>
          <w:sz w:val="24"/>
          <w:szCs w:val="24"/>
        </w:rPr>
        <w:t>. Pisa, 2003.</w:t>
      </w:r>
      <w:r w:rsidR="003C07FD" w:rsidRPr="00E653A8">
        <w:rPr>
          <w:rFonts w:ascii="Palatino" w:hAnsi="Palatino" w:cs="Times New Roman"/>
          <w:sz w:val="24"/>
          <w:szCs w:val="24"/>
        </w:rPr>
        <w:t xml:space="preserve"> </w:t>
      </w:r>
    </w:p>
    <w:p w14:paraId="1E41B08E" w14:textId="7DC6DFB6" w:rsidR="004C536D" w:rsidRPr="00E653A8" w:rsidRDefault="00226349" w:rsidP="004C536D">
      <w:pPr>
        <w:spacing w:after="0" w:line="480" w:lineRule="auto"/>
        <w:rPr>
          <w:rFonts w:ascii="Palatino" w:hAnsi="Palatino" w:cs="Times New Roman"/>
          <w:b/>
          <w:sz w:val="24"/>
          <w:szCs w:val="24"/>
        </w:rPr>
      </w:pPr>
      <w:r w:rsidRPr="00E653A8">
        <w:rPr>
          <w:rFonts w:ascii="Palatino" w:hAnsi="Palatino" w:cs="Times New Roman"/>
          <w:b/>
          <w:sz w:val="24"/>
          <w:szCs w:val="24"/>
        </w:rPr>
        <w:t xml:space="preserve">Other </w:t>
      </w:r>
      <w:r w:rsidR="00CC28EC" w:rsidRPr="00E653A8">
        <w:rPr>
          <w:rFonts w:ascii="Palatino" w:hAnsi="Palatino" w:cs="Times New Roman"/>
          <w:b/>
          <w:sz w:val="24"/>
          <w:szCs w:val="24"/>
        </w:rPr>
        <w:t>P</w:t>
      </w:r>
      <w:r w:rsidR="007F6500" w:rsidRPr="00E653A8">
        <w:rPr>
          <w:rFonts w:ascii="Palatino" w:hAnsi="Palatino" w:cs="Times New Roman"/>
          <w:b/>
          <w:sz w:val="24"/>
          <w:szCs w:val="24"/>
        </w:rPr>
        <w:t>ublications</w:t>
      </w:r>
    </w:p>
    <w:p w14:paraId="663A53E1" w14:textId="06AAC031" w:rsidR="00E653A8" w:rsidRPr="00E653A8" w:rsidRDefault="00E653A8" w:rsidP="00B9507A">
      <w:pPr>
        <w:spacing w:line="360" w:lineRule="auto"/>
        <w:jc w:val="both"/>
        <w:rPr>
          <w:rFonts w:ascii="Palatino" w:hAnsi="Palatino" w:cstheme="minorHAnsi"/>
          <w:color w:val="000000" w:themeColor="text1"/>
          <w:sz w:val="24"/>
          <w:szCs w:val="24"/>
        </w:rPr>
      </w:pPr>
      <w:r w:rsidRPr="00E653A8">
        <w:rPr>
          <w:rFonts w:ascii="Palatino" w:hAnsi="Palatino" w:cstheme="minorHAnsi"/>
          <w:color w:val="000000" w:themeColor="text1"/>
          <w:sz w:val="24"/>
          <w:szCs w:val="24"/>
          <w:lang w:val="it-IT"/>
        </w:rPr>
        <w:t>W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it-IT"/>
        </w:rPr>
        <w:t xml:space="preserve">ith Americo Corallini, Valeria Bertuzzi,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Susanna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Bracci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 (†), </w:t>
      </w:r>
      <w:r w:rsidR="00B9507A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and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Giovanni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Bartolozzi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,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“Fourteenth-Century Stained-Glass Production for the Transept Chapels of Santa Croce in Florence, Italy: Collaboration and Workshop Practice” </w:t>
      </w:r>
      <w:r w:rsidRPr="00E653A8">
        <w:rPr>
          <w:rFonts w:ascii="Palatino" w:hAnsi="Palatino" w:cstheme="minorHAnsi"/>
          <w:i/>
          <w:iCs/>
          <w:color w:val="000000" w:themeColor="text1"/>
          <w:sz w:val="24"/>
          <w:szCs w:val="24"/>
        </w:rPr>
        <w:t>The Concept and Fabrication of Stained Glass from the Middle Ages to the Art Nouveau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(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30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vertAlign w:val="superscript"/>
        </w:rPr>
        <w:t>th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International Colloquium of the Corpus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Vitrearum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,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Barcelona,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Cerdanyola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del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Vallès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, Girona, 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4 – 7 July 2022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), Barcelona, 2022, pp. 176-182.</w:t>
      </w:r>
    </w:p>
    <w:p w14:paraId="78553738" w14:textId="0821F90E" w:rsidR="00E653A8" w:rsidRPr="00E653A8" w:rsidRDefault="00E653A8" w:rsidP="00B9507A">
      <w:pPr>
        <w:pStyle w:val="FootnoteText"/>
        <w:spacing w:line="360" w:lineRule="auto"/>
        <w:jc w:val="both"/>
        <w:rPr>
          <w:rFonts w:ascii="Palatino" w:hAnsi="Palatino" w:cstheme="minorHAnsi"/>
          <w:color w:val="000000" w:themeColor="text1"/>
          <w:sz w:val="24"/>
          <w:szCs w:val="24"/>
          <w:lang w:val="en-GB"/>
        </w:rPr>
      </w:pPr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>With Susanna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Bracci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 (†)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 xml:space="preserve">, Giovanni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Bartolozzi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 xml:space="preserve">,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it-IT"/>
        </w:rPr>
        <w:t>Americo Corallini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 xml:space="preserve">, </w:t>
      </w:r>
      <w:r w:rsidR="00B9507A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 xml:space="preserve">and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it-IT"/>
        </w:rPr>
        <w:t>Valeria Bertuzzi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it-IT"/>
        </w:rPr>
        <w:t>,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 xml:space="preserve"> 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“Integration of both non-invasive and micro-invasive techniques for the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archaeometric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study of the stained-glass window </w:t>
      </w:r>
      <w:proofErr w:type="spellStart"/>
      <w:r w:rsidRPr="00E653A8">
        <w:rPr>
          <w:rFonts w:ascii="Palatino" w:hAnsi="Palatino" w:cstheme="minorHAnsi"/>
          <w:i/>
          <w:color w:val="000000" w:themeColor="text1"/>
          <w:sz w:val="24"/>
          <w:szCs w:val="24"/>
        </w:rPr>
        <w:t>Apparizione</w:t>
      </w:r>
      <w:proofErr w:type="spellEnd"/>
      <w:r w:rsidRPr="00E653A8">
        <w:rPr>
          <w:rFonts w:ascii="Palatino" w:hAnsi="Palatino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theme="minorHAnsi"/>
          <w:i/>
          <w:color w:val="000000" w:themeColor="text1"/>
          <w:sz w:val="24"/>
          <w:szCs w:val="24"/>
        </w:rPr>
        <w:t>degli</w:t>
      </w:r>
      <w:proofErr w:type="spellEnd"/>
      <w:r w:rsidRPr="00E653A8">
        <w:rPr>
          <w:rFonts w:ascii="Palatino" w:hAnsi="Palatino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theme="minorHAnsi"/>
          <w:i/>
          <w:color w:val="000000" w:themeColor="text1"/>
          <w:sz w:val="24"/>
          <w:szCs w:val="24"/>
        </w:rPr>
        <w:t>Angeli</w:t>
      </w:r>
      <w:proofErr w:type="spellEnd"/>
      <w:r w:rsidRPr="00E653A8">
        <w:rPr>
          <w:rFonts w:ascii="Palatino" w:hAnsi="Palatino" w:cstheme="minorHAnsi"/>
          <w:iCs/>
          <w:color w:val="000000" w:themeColor="text1"/>
          <w:sz w:val="24"/>
          <w:szCs w:val="24"/>
        </w:rPr>
        <w:t xml:space="preserve"> in the basilica of Santa Croce in Florence, Italy</w:t>
      </w:r>
      <w:r w:rsidR="00B9507A">
        <w:rPr>
          <w:rFonts w:ascii="Palatino" w:hAnsi="Palatino" w:cstheme="minorHAnsi"/>
          <w:iCs/>
          <w:color w:val="000000" w:themeColor="text1"/>
          <w:sz w:val="24"/>
          <w:szCs w:val="24"/>
        </w:rPr>
        <w:t>,</w:t>
      </w:r>
      <w:r w:rsidRPr="00E653A8">
        <w:rPr>
          <w:rFonts w:ascii="Palatino" w:hAnsi="Palatino" w:cstheme="minorHAnsi"/>
          <w:iCs/>
          <w:color w:val="000000" w:themeColor="text1"/>
          <w:sz w:val="24"/>
          <w:szCs w:val="24"/>
        </w:rPr>
        <w:t>”</w:t>
      </w:r>
      <w:r w:rsidRPr="00E653A8">
        <w:rPr>
          <w:rFonts w:ascii="Palatino" w:hAnsi="Palatino" w:cstheme="minorHAnsi"/>
          <w:i/>
          <w:iCs/>
          <w:color w:val="000000" w:themeColor="text1"/>
          <w:sz w:val="24"/>
          <w:szCs w:val="24"/>
        </w:rPr>
        <w:t xml:space="preserve"> 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in </w:t>
      </w:r>
      <w:r w:rsidRPr="00E653A8">
        <w:rPr>
          <w:rFonts w:ascii="Palatino" w:hAnsi="Palatino" w:cstheme="minorHAnsi"/>
          <w:i/>
          <w:color w:val="000000" w:themeColor="text1"/>
          <w:sz w:val="24"/>
          <w:szCs w:val="24"/>
        </w:rPr>
        <w:t>Journal of Cultural Heritage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,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en-GB"/>
        </w:rPr>
        <w:t>30/40 (2020), pp. 1-10 (http://ees.elsevier.com)</w:t>
      </w:r>
    </w:p>
    <w:p w14:paraId="70689CD3" w14:textId="77777777" w:rsidR="00E653A8" w:rsidRPr="00E653A8" w:rsidRDefault="00E653A8" w:rsidP="00B9507A">
      <w:pPr>
        <w:spacing w:after="0" w:line="360" w:lineRule="auto"/>
        <w:rPr>
          <w:rFonts w:ascii="Palatino" w:hAnsi="Palatino" w:cs="Times New Roman"/>
          <w:b/>
          <w:sz w:val="24"/>
          <w:szCs w:val="24"/>
        </w:rPr>
      </w:pPr>
    </w:p>
    <w:p w14:paraId="733AB7E1" w14:textId="603DB616" w:rsidR="004C536D" w:rsidRPr="00E653A8" w:rsidRDefault="000F2362" w:rsidP="004C536D">
      <w:pPr>
        <w:spacing w:after="0" w:line="360" w:lineRule="auto"/>
        <w:rPr>
          <w:rFonts w:ascii="Palatino" w:hAnsi="Palatino" w:cs="Times New Roman"/>
          <w:b/>
          <w:sz w:val="24"/>
          <w:szCs w:val="24"/>
        </w:rPr>
      </w:pPr>
      <w:r w:rsidRPr="00E653A8">
        <w:rPr>
          <w:rFonts w:ascii="Palatino" w:hAnsi="Palatino"/>
          <w:sz w:val="24"/>
          <w:szCs w:val="24"/>
        </w:rPr>
        <w:lastRenderedPageBreak/>
        <w:t>“The Seventeenth-</w:t>
      </w:r>
      <w:proofErr w:type="gramStart"/>
      <w:r w:rsidRPr="00E653A8">
        <w:rPr>
          <w:rFonts w:ascii="Palatino" w:hAnsi="Palatino"/>
          <w:sz w:val="24"/>
          <w:szCs w:val="24"/>
        </w:rPr>
        <w:t>Century Stained</w:t>
      </w:r>
      <w:proofErr w:type="gramEnd"/>
      <w:r w:rsidRPr="00E653A8">
        <w:rPr>
          <w:rFonts w:ascii="Palatino" w:hAnsi="Palatino"/>
          <w:sz w:val="24"/>
          <w:szCs w:val="24"/>
        </w:rPr>
        <w:t xml:space="preserve"> Glass of the Crypt of Saint Andrew in Amalfi, Italy,” </w:t>
      </w:r>
      <w:r w:rsidR="00226349"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 xml:space="preserve">Stained </w:t>
      </w:r>
      <w:r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>glass in the</w:t>
      </w:r>
      <w:r w:rsidR="00226349"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 xml:space="preserve"> 17th Century. Continuity, Invention, Twilight </w:t>
      </w:r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>(</w:t>
      </w:r>
      <w:r w:rsidR="00226349" w:rsidRPr="00E653A8">
        <w:rPr>
          <w:rFonts w:ascii="Palatino" w:eastAsia="Times New Roman" w:hAnsi="Palatino" w:cs="Calibri"/>
          <w:color w:val="000000"/>
          <w:sz w:val="24"/>
          <w:szCs w:val="24"/>
        </w:rPr>
        <w:t xml:space="preserve">29th International Colloquium of the Corpus </w:t>
      </w:r>
      <w:proofErr w:type="spellStart"/>
      <w:r w:rsidR="00226349" w:rsidRPr="00E653A8">
        <w:rPr>
          <w:rFonts w:ascii="Palatino" w:eastAsia="Times New Roman" w:hAnsi="Palatino" w:cs="Calibri"/>
          <w:color w:val="000000"/>
          <w:sz w:val="24"/>
          <w:szCs w:val="24"/>
        </w:rPr>
        <w:t>Vitrearum</w:t>
      </w:r>
      <w:proofErr w:type="spellEnd"/>
      <w:r w:rsidR="00226349" w:rsidRPr="00E653A8">
        <w:rPr>
          <w:rFonts w:ascii="Palatino" w:eastAsia="Times New Roman" w:hAnsi="Palatino" w:cs="Calibri"/>
          <w:color w:val="000000"/>
          <w:sz w:val="24"/>
          <w:szCs w:val="24"/>
        </w:rPr>
        <w:t>, Antwerp, 2-6 July 2018)</w:t>
      </w:r>
      <w:r w:rsidR="00226349"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 xml:space="preserve">, </w:t>
      </w:r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 xml:space="preserve">eds. M. </w:t>
      </w:r>
      <w:proofErr w:type="spellStart"/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>Manderyck</w:t>
      </w:r>
      <w:proofErr w:type="spellEnd"/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 xml:space="preserve">, I. </w:t>
      </w:r>
      <w:proofErr w:type="spellStart"/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>LeCocq</w:t>
      </w:r>
      <w:proofErr w:type="spellEnd"/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 xml:space="preserve">, Y. Vanden </w:t>
      </w:r>
      <w:proofErr w:type="spellStart"/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>Bemden</w:t>
      </w:r>
      <w:proofErr w:type="spellEnd"/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 xml:space="preserve">. Antwerp, 2018, </w:t>
      </w:r>
      <w:r w:rsidR="00D92341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 xml:space="preserve">pp. </w:t>
      </w:r>
      <w:r w:rsidR="00226349"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>79-83.</w:t>
      </w:r>
      <w:r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> </w:t>
      </w:r>
    </w:p>
    <w:p w14:paraId="3A7F53DE" w14:textId="77777777" w:rsidR="004C536D" w:rsidRPr="00E653A8" w:rsidRDefault="004C536D" w:rsidP="004C536D">
      <w:pPr>
        <w:spacing w:after="0" w:line="360" w:lineRule="auto"/>
        <w:rPr>
          <w:rFonts w:ascii="Palatino" w:hAnsi="Palatino" w:cs="Times New Roman"/>
          <w:b/>
          <w:sz w:val="24"/>
          <w:szCs w:val="24"/>
        </w:rPr>
      </w:pPr>
    </w:p>
    <w:p w14:paraId="2B62AEA9" w14:textId="1A06A268" w:rsidR="00F61955" w:rsidRPr="00E653A8" w:rsidRDefault="00B9507A" w:rsidP="004C536D">
      <w:pPr>
        <w:spacing w:line="360" w:lineRule="auto"/>
        <w:rPr>
          <w:rFonts w:ascii="Palatino" w:hAnsi="Palatino"/>
          <w:iCs/>
          <w:sz w:val="24"/>
          <w:szCs w:val="24"/>
        </w:rPr>
      </w:pPr>
      <w:r>
        <w:rPr>
          <w:rFonts w:ascii="Palatino" w:hAnsi="Palatino"/>
          <w:iCs/>
          <w:sz w:val="24"/>
          <w:szCs w:val="24"/>
        </w:rPr>
        <w:t xml:space="preserve">With </w:t>
      </w:r>
      <w:r w:rsidR="00F61955" w:rsidRPr="00E653A8">
        <w:rPr>
          <w:rFonts w:ascii="Palatino" w:hAnsi="Palatino"/>
          <w:iCs/>
          <w:sz w:val="24"/>
          <w:szCs w:val="24"/>
        </w:rPr>
        <w:t xml:space="preserve">S. </w:t>
      </w:r>
      <w:proofErr w:type="spellStart"/>
      <w:r w:rsidR="00F61955" w:rsidRPr="00E653A8">
        <w:rPr>
          <w:rFonts w:ascii="Palatino" w:hAnsi="Palatino"/>
          <w:iCs/>
          <w:sz w:val="24"/>
          <w:szCs w:val="24"/>
        </w:rPr>
        <w:t>Bracci</w:t>
      </w:r>
      <w:proofErr w:type="spellEnd"/>
      <w:r w:rsidR="00F61955" w:rsidRPr="00E653A8">
        <w:rPr>
          <w:rFonts w:ascii="Palatino" w:hAnsi="Palatino"/>
          <w:iCs/>
          <w:sz w:val="24"/>
          <w:szCs w:val="24"/>
        </w:rPr>
        <w:t xml:space="preserve">, A. </w:t>
      </w:r>
      <w:proofErr w:type="spellStart"/>
      <w:r w:rsidR="00F61955" w:rsidRPr="00E653A8">
        <w:rPr>
          <w:rFonts w:ascii="Palatino" w:hAnsi="Palatino"/>
          <w:iCs/>
          <w:sz w:val="24"/>
          <w:szCs w:val="24"/>
        </w:rPr>
        <w:t>Corallini</w:t>
      </w:r>
      <w:proofErr w:type="spellEnd"/>
      <w:r w:rsidR="00F61955" w:rsidRPr="00E653A8">
        <w:rPr>
          <w:rFonts w:ascii="Palatino" w:hAnsi="Palatino"/>
          <w:iCs/>
          <w:sz w:val="24"/>
          <w:szCs w:val="24"/>
        </w:rPr>
        <w:t xml:space="preserve">, M. </w:t>
      </w:r>
      <w:proofErr w:type="spellStart"/>
      <w:r w:rsidR="00F61955" w:rsidRPr="00E653A8">
        <w:rPr>
          <w:rFonts w:ascii="Palatino" w:hAnsi="Palatino"/>
          <w:iCs/>
          <w:sz w:val="24"/>
          <w:szCs w:val="24"/>
        </w:rPr>
        <w:t>Picollo</w:t>
      </w:r>
      <w:proofErr w:type="spellEnd"/>
      <w:r w:rsidR="00F61955" w:rsidRPr="00E653A8">
        <w:rPr>
          <w:rFonts w:ascii="Palatino" w:hAnsi="Palatino"/>
          <w:iCs/>
          <w:sz w:val="24"/>
          <w:szCs w:val="24"/>
        </w:rPr>
        <w:t xml:space="preserve">, and M. </w:t>
      </w:r>
      <w:proofErr w:type="spellStart"/>
      <w:r w:rsidR="00F61955" w:rsidRPr="00E653A8">
        <w:rPr>
          <w:rFonts w:ascii="Palatino" w:hAnsi="Palatino"/>
          <w:iCs/>
          <w:sz w:val="24"/>
          <w:szCs w:val="24"/>
        </w:rPr>
        <w:t>Vervat</w:t>
      </w:r>
      <w:proofErr w:type="spellEnd"/>
      <w:r w:rsidR="00F61955" w:rsidRPr="00E653A8">
        <w:rPr>
          <w:rFonts w:ascii="Palatino" w:hAnsi="Palatino"/>
          <w:iCs/>
          <w:sz w:val="24"/>
          <w:szCs w:val="24"/>
        </w:rPr>
        <w:t xml:space="preserve">, “The Conservation of Stained-Glass Windows Attributed to the Master of </w:t>
      </w:r>
      <w:proofErr w:type="spellStart"/>
      <w:r w:rsidR="00F61955" w:rsidRPr="00E653A8">
        <w:rPr>
          <w:rFonts w:ascii="Palatino" w:hAnsi="Palatino"/>
          <w:iCs/>
          <w:sz w:val="24"/>
          <w:szCs w:val="24"/>
        </w:rPr>
        <w:t>Figline</w:t>
      </w:r>
      <w:proofErr w:type="spellEnd"/>
      <w:r w:rsidR="00F61955" w:rsidRPr="00E653A8">
        <w:rPr>
          <w:rFonts w:ascii="Palatino" w:hAnsi="Palatino"/>
          <w:iCs/>
          <w:sz w:val="24"/>
          <w:szCs w:val="24"/>
        </w:rPr>
        <w:t xml:space="preserve"> in Florence, Italy,”</w:t>
      </w:r>
      <w:r w:rsidR="006F0979" w:rsidRPr="00E653A8">
        <w:rPr>
          <w:rFonts w:ascii="Palatino" w:hAnsi="Palatino"/>
          <w:iCs/>
          <w:sz w:val="24"/>
          <w:szCs w:val="24"/>
        </w:rPr>
        <w:t xml:space="preserve"> in</w:t>
      </w:r>
      <w:r w:rsidR="00F61955" w:rsidRPr="00E653A8">
        <w:rPr>
          <w:rFonts w:ascii="Palatino" w:hAnsi="Palatino"/>
          <w:iCs/>
          <w:sz w:val="24"/>
          <w:szCs w:val="24"/>
        </w:rPr>
        <w:t xml:space="preserve"> </w:t>
      </w:r>
      <w:r w:rsidR="00F61955" w:rsidRPr="00E653A8">
        <w:rPr>
          <w:rFonts w:ascii="Palatino" w:hAnsi="Palatino"/>
          <w:i/>
          <w:iCs/>
          <w:sz w:val="24"/>
          <w:szCs w:val="24"/>
        </w:rPr>
        <w:t>Kermes</w:t>
      </w:r>
      <w:r w:rsidR="000F2362" w:rsidRPr="00E653A8">
        <w:rPr>
          <w:rFonts w:ascii="Palatino" w:hAnsi="Palatino"/>
          <w:iCs/>
          <w:sz w:val="24"/>
          <w:szCs w:val="24"/>
        </w:rPr>
        <w:t>, 100</w:t>
      </w:r>
      <w:r w:rsidR="00B802A0" w:rsidRPr="00E653A8">
        <w:rPr>
          <w:rFonts w:ascii="Palatino" w:hAnsi="Palatino"/>
          <w:iCs/>
          <w:sz w:val="24"/>
          <w:szCs w:val="24"/>
        </w:rPr>
        <w:t xml:space="preserve"> (2017)</w:t>
      </w:r>
      <w:r w:rsidR="000F2362" w:rsidRPr="00E653A8">
        <w:rPr>
          <w:rFonts w:ascii="Palatino" w:hAnsi="Palatino"/>
          <w:iCs/>
          <w:sz w:val="24"/>
          <w:szCs w:val="24"/>
        </w:rPr>
        <w:t>, pp. 133-148</w:t>
      </w:r>
      <w:r w:rsidR="00D10F2F" w:rsidRPr="00E653A8">
        <w:rPr>
          <w:rFonts w:ascii="Palatino" w:hAnsi="Palatino"/>
          <w:iCs/>
          <w:sz w:val="24"/>
          <w:szCs w:val="24"/>
        </w:rPr>
        <w:t>.</w:t>
      </w:r>
    </w:p>
    <w:p w14:paraId="03D35467" w14:textId="355102DB" w:rsidR="00F61955" w:rsidRPr="00E653A8" w:rsidRDefault="00F61955" w:rsidP="004C536D">
      <w:pPr>
        <w:spacing w:line="360" w:lineRule="auto"/>
        <w:rPr>
          <w:rFonts w:ascii="Palatino" w:hAnsi="Palatino"/>
          <w:iCs/>
          <w:sz w:val="24"/>
          <w:szCs w:val="24"/>
        </w:rPr>
      </w:pPr>
      <w:r w:rsidRPr="00E653A8">
        <w:rPr>
          <w:rFonts w:ascii="Palatino" w:hAnsi="Palatino"/>
          <w:iCs/>
          <w:sz w:val="24"/>
          <w:szCs w:val="24"/>
        </w:rPr>
        <w:t xml:space="preserve">“Conservation of Stained-Glass Windows attributed to the Maestro di </w:t>
      </w:r>
      <w:proofErr w:type="spellStart"/>
      <w:r w:rsidRPr="00E653A8">
        <w:rPr>
          <w:rFonts w:ascii="Palatino" w:hAnsi="Palatino"/>
          <w:iCs/>
          <w:sz w:val="24"/>
          <w:szCs w:val="24"/>
        </w:rPr>
        <w:t>Figline</w:t>
      </w:r>
      <w:proofErr w:type="spellEnd"/>
      <w:r w:rsidRPr="00E653A8">
        <w:rPr>
          <w:rFonts w:ascii="Palatino" w:hAnsi="Palatino"/>
          <w:iCs/>
          <w:sz w:val="24"/>
          <w:szCs w:val="24"/>
        </w:rPr>
        <w:t xml:space="preserve"> in the Church of Santa Croce, Florence, Italy,”</w:t>
      </w:r>
      <w:r w:rsidR="006F0979" w:rsidRPr="00E653A8">
        <w:rPr>
          <w:rFonts w:ascii="Palatino" w:hAnsi="Palatino"/>
          <w:iCs/>
          <w:sz w:val="24"/>
          <w:szCs w:val="24"/>
        </w:rPr>
        <w:t xml:space="preserve"> in</w:t>
      </w:r>
      <w:r w:rsidRPr="00E653A8">
        <w:rPr>
          <w:rFonts w:ascii="Palatino" w:hAnsi="Palatino"/>
          <w:iCs/>
          <w:sz w:val="24"/>
          <w:szCs w:val="24"/>
        </w:rPr>
        <w:t xml:space="preserve"> </w:t>
      </w:r>
      <w:r w:rsidR="006F0979" w:rsidRPr="00E653A8">
        <w:rPr>
          <w:rFonts w:ascii="Palatino" w:hAnsi="Palatino"/>
          <w:i/>
          <w:iCs/>
          <w:sz w:val="24"/>
          <w:szCs w:val="24"/>
        </w:rPr>
        <w:t>V</w:t>
      </w:r>
      <w:r w:rsidRPr="00E653A8">
        <w:rPr>
          <w:rFonts w:ascii="Palatino" w:hAnsi="Palatino"/>
          <w:i/>
          <w:iCs/>
          <w:sz w:val="24"/>
          <w:szCs w:val="24"/>
        </w:rPr>
        <w:t>idimus</w:t>
      </w:r>
      <w:r w:rsidRPr="00E653A8">
        <w:rPr>
          <w:rFonts w:ascii="Palatino" w:hAnsi="Palatino"/>
          <w:iCs/>
          <w:sz w:val="24"/>
          <w:szCs w:val="24"/>
        </w:rPr>
        <w:t>, 99, May 2016 (</w:t>
      </w:r>
      <w:hyperlink r:id="rId8" w:history="1">
        <w:r w:rsidR="000446C7" w:rsidRPr="00E653A8">
          <w:rPr>
            <w:rStyle w:val="Hyperlink"/>
            <w:rFonts w:ascii="Palatino" w:hAnsi="Palatino"/>
            <w:iCs/>
            <w:sz w:val="24"/>
            <w:szCs w:val="24"/>
          </w:rPr>
          <w:t>www.vidimus.org/issures/issue-99/feature</w:t>
        </w:r>
      </w:hyperlink>
      <w:r w:rsidR="000446C7" w:rsidRPr="00E653A8">
        <w:rPr>
          <w:rFonts w:ascii="Palatino" w:hAnsi="Palatino"/>
          <w:iCs/>
          <w:sz w:val="24"/>
          <w:szCs w:val="24"/>
        </w:rPr>
        <w:t xml:space="preserve"> </w:t>
      </w:r>
      <w:r w:rsidRPr="00E653A8">
        <w:rPr>
          <w:rFonts w:ascii="Palatino" w:hAnsi="Palatino"/>
          <w:iCs/>
          <w:sz w:val="24"/>
          <w:szCs w:val="24"/>
        </w:rPr>
        <w:t>)</w:t>
      </w:r>
      <w:r w:rsidR="00023B78" w:rsidRPr="00E653A8">
        <w:rPr>
          <w:rFonts w:ascii="Palatino" w:hAnsi="Palatino"/>
          <w:iCs/>
          <w:sz w:val="24"/>
          <w:szCs w:val="24"/>
        </w:rPr>
        <w:t>.</w:t>
      </w:r>
    </w:p>
    <w:p w14:paraId="1C4303A0" w14:textId="0F43E0F1" w:rsidR="00FF13FA" w:rsidRPr="00E653A8" w:rsidRDefault="00192695" w:rsidP="004C536D">
      <w:pPr>
        <w:spacing w:line="360" w:lineRule="auto"/>
        <w:rPr>
          <w:rFonts w:ascii="Palatino" w:hAnsi="Palatino"/>
          <w:i/>
          <w:iCs/>
          <w:sz w:val="24"/>
          <w:szCs w:val="24"/>
        </w:rPr>
      </w:pPr>
      <w:r w:rsidRPr="00E653A8">
        <w:rPr>
          <w:rFonts w:ascii="Palatino" w:hAnsi="Palatino"/>
          <w:iCs/>
          <w:sz w:val="24"/>
          <w:szCs w:val="24"/>
        </w:rPr>
        <w:t xml:space="preserve">“The Lost Stained-Glass Windows of the </w:t>
      </w:r>
      <w:proofErr w:type="spellStart"/>
      <w:r w:rsidRPr="00E653A8">
        <w:rPr>
          <w:rFonts w:ascii="Palatino" w:hAnsi="Palatino"/>
          <w:iCs/>
          <w:sz w:val="24"/>
          <w:szCs w:val="24"/>
        </w:rPr>
        <w:t>Camposanto</w:t>
      </w:r>
      <w:proofErr w:type="spellEnd"/>
      <w:r w:rsidRPr="00E653A8">
        <w:rPr>
          <w:rFonts w:ascii="Palatino" w:hAnsi="Palatino"/>
          <w:iCs/>
          <w:sz w:val="24"/>
          <w:szCs w:val="24"/>
        </w:rPr>
        <w:t xml:space="preserve"> of Pisa and Fifteenth-Century Florentine Politics,”</w:t>
      </w:r>
      <w:r w:rsidR="009C7D94" w:rsidRPr="00E653A8">
        <w:rPr>
          <w:rFonts w:ascii="Palatino" w:hAnsi="Palatino"/>
          <w:iCs/>
          <w:sz w:val="24"/>
          <w:szCs w:val="24"/>
        </w:rPr>
        <w:t xml:space="preserve"> in </w:t>
      </w:r>
      <w:r w:rsidR="009C7D94" w:rsidRPr="00E653A8">
        <w:rPr>
          <w:rFonts w:ascii="Palatino" w:hAnsi="Palatino"/>
          <w:i/>
          <w:iCs/>
          <w:sz w:val="24"/>
          <w:szCs w:val="24"/>
        </w:rPr>
        <w:t>Encountering the Renaissance: Celebrating Gary Radke and 50 Years of t</w:t>
      </w:r>
      <w:r w:rsidR="00195B43" w:rsidRPr="00E653A8">
        <w:rPr>
          <w:rFonts w:ascii="Palatino" w:hAnsi="Palatino"/>
          <w:i/>
          <w:iCs/>
          <w:sz w:val="24"/>
          <w:szCs w:val="24"/>
        </w:rPr>
        <w:t xml:space="preserve">he Syracuse University Graduate </w:t>
      </w:r>
      <w:r w:rsidR="009C7D94" w:rsidRPr="00E653A8">
        <w:rPr>
          <w:rFonts w:ascii="Palatino" w:hAnsi="Palatino"/>
          <w:i/>
          <w:iCs/>
          <w:sz w:val="24"/>
          <w:szCs w:val="24"/>
        </w:rPr>
        <w:t>Program in Renaissance Art</w:t>
      </w:r>
      <w:r w:rsidR="00D92341" w:rsidRPr="00E653A8">
        <w:rPr>
          <w:rFonts w:ascii="Palatino" w:hAnsi="Palatino"/>
          <w:iCs/>
          <w:sz w:val="24"/>
          <w:szCs w:val="24"/>
        </w:rPr>
        <w:t>, eds</w:t>
      </w:r>
      <w:r w:rsidR="00253538" w:rsidRPr="00E653A8">
        <w:rPr>
          <w:rFonts w:ascii="Palatino" w:hAnsi="Palatino"/>
          <w:iCs/>
          <w:sz w:val="24"/>
          <w:szCs w:val="24"/>
        </w:rPr>
        <w:t xml:space="preserve">. M. </w:t>
      </w:r>
      <w:proofErr w:type="spellStart"/>
      <w:r w:rsidR="00253538" w:rsidRPr="00E653A8">
        <w:rPr>
          <w:rFonts w:ascii="Palatino" w:hAnsi="Palatino"/>
          <w:iCs/>
          <w:sz w:val="24"/>
          <w:szCs w:val="24"/>
        </w:rPr>
        <w:t>Bourne</w:t>
      </w:r>
      <w:proofErr w:type="spellEnd"/>
      <w:r w:rsidR="00253538" w:rsidRPr="00E653A8">
        <w:rPr>
          <w:rFonts w:ascii="Palatino" w:hAnsi="Palatino"/>
          <w:iCs/>
          <w:sz w:val="24"/>
          <w:szCs w:val="24"/>
        </w:rPr>
        <w:t xml:space="preserve"> and A. V. </w:t>
      </w:r>
      <w:proofErr w:type="spellStart"/>
      <w:r w:rsidR="00253538" w:rsidRPr="00E653A8">
        <w:rPr>
          <w:rFonts w:ascii="Palatino" w:hAnsi="Palatino"/>
          <w:iCs/>
          <w:sz w:val="24"/>
          <w:szCs w:val="24"/>
        </w:rPr>
        <w:t>Coonin</w:t>
      </w:r>
      <w:proofErr w:type="spellEnd"/>
      <w:r w:rsidR="00253538" w:rsidRPr="00E653A8">
        <w:rPr>
          <w:rFonts w:ascii="Palatino" w:hAnsi="Palatino"/>
          <w:iCs/>
          <w:sz w:val="24"/>
          <w:szCs w:val="24"/>
        </w:rPr>
        <w:t xml:space="preserve">. Ramsey, NJ, 2016, pp. </w:t>
      </w:r>
      <w:r w:rsidR="004C536D" w:rsidRPr="00E653A8">
        <w:rPr>
          <w:rFonts w:ascii="Palatino" w:hAnsi="Palatino"/>
          <w:iCs/>
          <w:sz w:val="24"/>
          <w:szCs w:val="24"/>
        </w:rPr>
        <w:t>327-338.</w:t>
      </w:r>
      <w:r w:rsidRPr="00E653A8">
        <w:rPr>
          <w:rFonts w:ascii="Palatino" w:hAnsi="Palatino"/>
          <w:b/>
          <w:i/>
          <w:sz w:val="24"/>
          <w:szCs w:val="24"/>
        </w:rPr>
        <w:t xml:space="preserve"> </w:t>
      </w:r>
    </w:p>
    <w:p w14:paraId="51EEE39F" w14:textId="0B5C11B1" w:rsidR="00A81638" w:rsidRPr="00E653A8" w:rsidRDefault="00A81638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“The Glazing of Siena Cathedral’s </w:t>
      </w:r>
      <w:r w:rsidRPr="00E653A8">
        <w:rPr>
          <w:rFonts w:ascii="Palatino" w:hAnsi="Palatino" w:cs="Times New Roman"/>
          <w:i/>
          <w:sz w:val="24"/>
          <w:szCs w:val="24"/>
        </w:rPr>
        <w:t>fenestra rotunda magna</w:t>
      </w:r>
      <w:r w:rsidRPr="00E653A8">
        <w:rPr>
          <w:rFonts w:ascii="Palatino" w:hAnsi="Palatino" w:cs="Times New Roman"/>
          <w:sz w:val="24"/>
          <w:szCs w:val="24"/>
        </w:rPr>
        <w:t xml:space="preserve">: Preliminary Observations from a Production Standpoint,” </w:t>
      </w:r>
      <w:r w:rsidR="00E1568B" w:rsidRPr="00E653A8">
        <w:rPr>
          <w:rFonts w:ascii="Palatino" w:hAnsi="Palatino" w:cs="Times New Roman"/>
          <w:sz w:val="24"/>
          <w:szCs w:val="24"/>
        </w:rPr>
        <w:t xml:space="preserve">in </w:t>
      </w:r>
      <w:r w:rsidRPr="00E653A8">
        <w:rPr>
          <w:rFonts w:ascii="Palatino" w:hAnsi="Palatino" w:cs="Times New Roman"/>
          <w:i/>
          <w:sz w:val="24"/>
          <w:szCs w:val="24"/>
        </w:rPr>
        <w:t>The Four Modes of Seeing:</w:t>
      </w:r>
      <w:r w:rsidR="009A6207"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r w:rsidRPr="00E653A8">
        <w:rPr>
          <w:rFonts w:ascii="Palatino" w:hAnsi="Palatino" w:cs="Times New Roman"/>
          <w:i/>
          <w:sz w:val="24"/>
          <w:szCs w:val="24"/>
        </w:rPr>
        <w:t xml:space="preserve">Approaches to Medieval Imagery in Honor of Madeline Harrison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Caviness</w:t>
      </w:r>
      <w:proofErr w:type="spellEnd"/>
      <w:r w:rsidRPr="00E653A8">
        <w:rPr>
          <w:rFonts w:ascii="Palatino" w:hAnsi="Palatino" w:cs="Times New Roman"/>
          <w:sz w:val="24"/>
          <w:szCs w:val="24"/>
        </w:rPr>
        <w:t>, ed</w:t>
      </w:r>
      <w:r w:rsidR="00195B43" w:rsidRPr="00E653A8">
        <w:rPr>
          <w:rFonts w:ascii="Palatino" w:hAnsi="Palatino" w:cs="Times New Roman"/>
          <w:sz w:val="24"/>
          <w:szCs w:val="24"/>
        </w:rPr>
        <w:t>s</w:t>
      </w:r>
      <w:r w:rsidRPr="00E653A8">
        <w:rPr>
          <w:rFonts w:ascii="Palatino" w:hAnsi="Palatino" w:cs="Times New Roman"/>
          <w:sz w:val="24"/>
          <w:szCs w:val="24"/>
        </w:rPr>
        <w:t xml:space="preserve">. E. Staudinger Lane, E. Carson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Pastan</w:t>
      </w:r>
      <w:proofErr w:type="spellEnd"/>
      <w:r w:rsidRPr="00E653A8">
        <w:rPr>
          <w:rFonts w:ascii="Palatino" w:hAnsi="Palatino" w:cs="Times New Roman"/>
          <w:sz w:val="24"/>
          <w:szCs w:val="24"/>
        </w:rPr>
        <w:t>, E.</w:t>
      </w:r>
      <w:r w:rsidR="00116F5C" w:rsidRPr="00E653A8">
        <w:rPr>
          <w:rFonts w:ascii="Palatino" w:hAnsi="Palatino" w:cs="Times New Roman"/>
          <w:sz w:val="24"/>
          <w:szCs w:val="24"/>
        </w:rPr>
        <w:t xml:space="preserve"> </w:t>
      </w:r>
      <w:r w:rsidRPr="00E653A8">
        <w:rPr>
          <w:rFonts w:ascii="Palatino" w:hAnsi="Palatino" w:cs="Times New Roman"/>
          <w:sz w:val="24"/>
          <w:szCs w:val="24"/>
        </w:rPr>
        <w:t xml:space="preserve">M.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Shortell</w:t>
      </w:r>
      <w:proofErr w:type="spellEnd"/>
      <w:r w:rsidR="00917102" w:rsidRPr="00E653A8">
        <w:rPr>
          <w:rFonts w:ascii="Palatino" w:hAnsi="Palatino" w:cs="Times New Roman"/>
          <w:sz w:val="24"/>
          <w:szCs w:val="24"/>
        </w:rPr>
        <w:t>.</w:t>
      </w:r>
      <w:r w:rsidRPr="00E653A8">
        <w:rPr>
          <w:rFonts w:ascii="Palatino" w:hAnsi="Palatino" w:cs="Times New Roman"/>
          <w:sz w:val="24"/>
          <w:szCs w:val="24"/>
        </w:rPr>
        <w:t xml:space="preserve"> </w:t>
      </w:r>
      <w:r w:rsidR="00D92341" w:rsidRPr="00E653A8">
        <w:rPr>
          <w:rFonts w:ascii="Palatino" w:hAnsi="Palatino" w:cs="Times New Roman"/>
          <w:sz w:val="24"/>
          <w:szCs w:val="24"/>
        </w:rPr>
        <w:t>Farnham,</w:t>
      </w:r>
      <w:r w:rsidR="00E1568B" w:rsidRPr="00E653A8">
        <w:rPr>
          <w:rFonts w:ascii="Palatino" w:hAnsi="Palatino" w:cs="Times New Roman"/>
          <w:sz w:val="24"/>
          <w:szCs w:val="24"/>
        </w:rPr>
        <w:t xml:space="preserve"> </w:t>
      </w:r>
      <w:r w:rsidRPr="00E653A8">
        <w:rPr>
          <w:rFonts w:ascii="Palatino" w:hAnsi="Palatino" w:cs="Times New Roman"/>
          <w:sz w:val="24"/>
          <w:szCs w:val="24"/>
        </w:rPr>
        <w:t xml:space="preserve">2009, pp. </w:t>
      </w:r>
      <w:r w:rsidR="00E1568B" w:rsidRPr="00E653A8">
        <w:rPr>
          <w:rFonts w:ascii="Palatino" w:hAnsi="Palatino" w:cs="Times New Roman"/>
          <w:sz w:val="24"/>
          <w:szCs w:val="24"/>
        </w:rPr>
        <w:t>13-29.</w:t>
      </w:r>
    </w:p>
    <w:p w14:paraId="549F2413" w14:textId="77777777" w:rsidR="00D10F2F" w:rsidRPr="00E653A8" w:rsidRDefault="00D10F2F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7837DA85" w14:textId="793F7749" w:rsidR="00D10F2F" w:rsidRPr="00E653A8" w:rsidRDefault="00D10F2F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“Stained-Glass Innovation in Fifteenth-Century Tuscany,” in </w:t>
      </w:r>
      <w:r w:rsidRPr="00E653A8">
        <w:rPr>
          <w:rFonts w:ascii="Palatino" w:hAnsi="Palatino" w:cs="Times New Roman"/>
          <w:i/>
          <w:sz w:val="24"/>
          <w:szCs w:val="24"/>
        </w:rPr>
        <w:t xml:space="preserve">Italian Art, Society and Politics: A Festschrift in Honor of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Rab</w:t>
      </w:r>
      <w:proofErr w:type="spellEnd"/>
      <w:r w:rsidRPr="00E653A8">
        <w:rPr>
          <w:rFonts w:ascii="Palatino" w:hAnsi="Palatino" w:cs="Times New Roman"/>
          <w:i/>
          <w:sz w:val="24"/>
          <w:szCs w:val="24"/>
        </w:rPr>
        <w:t xml:space="preserve"> Hatfield, Presented by his Students </w:t>
      </w:r>
      <w:proofErr w:type="gramStart"/>
      <w:r w:rsidRPr="00E653A8">
        <w:rPr>
          <w:rFonts w:ascii="Palatino" w:hAnsi="Palatino" w:cs="Times New Roman"/>
          <w:i/>
          <w:sz w:val="24"/>
          <w:szCs w:val="24"/>
        </w:rPr>
        <w:t>on the Occasion of</w:t>
      </w:r>
      <w:proofErr w:type="gramEnd"/>
      <w:r w:rsidRPr="00E653A8">
        <w:rPr>
          <w:rFonts w:ascii="Palatino" w:hAnsi="Palatino" w:cs="Times New Roman"/>
          <w:i/>
          <w:sz w:val="24"/>
          <w:szCs w:val="24"/>
        </w:rPr>
        <w:t xml:space="preserve"> his Seventieth Birthday</w:t>
      </w:r>
      <w:r w:rsidR="004C536D" w:rsidRPr="00E653A8">
        <w:rPr>
          <w:rFonts w:ascii="Palatino" w:hAnsi="Palatino" w:cs="Times New Roman"/>
          <w:sz w:val="24"/>
          <w:szCs w:val="24"/>
        </w:rPr>
        <w:t xml:space="preserve">, eds. B. </w:t>
      </w:r>
      <w:proofErr w:type="spellStart"/>
      <w:r w:rsidR="004C536D" w:rsidRPr="00E653A8">
        <w:rPr>
          <w:rFonts w:ascii="Palatino" w:hAnsi="Palatino" w:cs="Times New Roman"/>
          <w:sz w:val="24"/>
          <w:szCs w:val="24"/>
        </w:rPr>
        <w:t>Deimling</w:t>
      </w:r>
      <w:proofErr w:type="spellEnd"/>
      <w:r w:rsidR="004C536D" w:rsidRPr="00E653A8">
        <w:rPr>
          <w:rFonts w:ascii="Palatino" w:hAnsi="Palatino" w:cs="Times New Roman"/>
          <w:sz w:val="24"/>
          <w:szCs w:val="24"/>
        </w:rPr>
        <w:t>, J. K. Nelson, and G.</w:t>
      </w:r>
      <w:r w:rsidRPr="00E653A8">
        <w:rPr>
          <w:rFonts w:ascii="Palatino" w:hAnsi="Palatino" w:cs="Times New Roman"/>
          <w:sz w:val="24"/>
          <w:szCs w:val="24"/>
        </w:rPr>
        <w:t xml:space="preserve"> Radke. Florence, 2007, </w:t>
      </w:r>
      <w:r w:rsidR="00D92341" w:rsidRPr="00E653A8">
        <w:rPr>
          <w:rFonts w:ascii="Palatino" w:hAnsi="Palatino" w:cs="Times New Roman"/>
          <w:sz w:val="24"/>
          <w:szCs w:val="24"/>
        </w:rPr>
        <w:t xml:space="preserve">pp. </w:t>
      </w:r>
      <w:r w:rsidRPr="00E653A8">
        <w:rPr>
          <w:rFonts w:ascii="Palatino" w:hAnsi="Palatino" w:cs="Times New Roman"/>
          <w:sz w:val="24"/>
          <w:szCs w:val="24"/>
        </w:rPr>
        <w:t>58-71.</w:t>
      </w:r>
    </w:p>
    <w:p w14:paraId="11C7168E" w14:textId="77777777" w:rsidR="00D10F2F" w:rsidRPr="00E653A8" w:rsidRDefault="00D10F2F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1DB91157" w14:textId="163DC99D" w:rsidR="00E1568B" w:rsidRPr="00E653A8" w:rsidRDefault="00E1568B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</w:t>
      </w:r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Siena Cathedral’s </w:t>
      </w:r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>fenestra rotunda magna</w:t>
      </w:r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: Preliminary Observations about Theory and Practice in Italian Stained-Glass Production” in </w:t>
      </w:r>
      <w:r w:rsidR="00FF13FA"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>Le vi</w:t>
      </w:r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 xml:space="preserve">trail et les traits du </w:t>
      </w:r>
      <w:proofErr w:type="spellStart"/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>Moyen</w:t>
      </w:r>
      <w:proofErr w:type="spellEnd"/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 xml:space="preserve"> Age à </w:t>
      </w:r>
      <w:proofErr w:type="spellStart"/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>nos</w:t>
      </w:r>
      <w:proofErr w:type="spellEnd"/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i/>
          <w:color w:val="000000" w:themeColor="text1"/>
          <w:sz w:val="24"/>
          <w:szCs w:val="24"/>
        </w:rPr>
        <w:t>jours</w:t>
      </w:r>
      <w:proofErr w:type="spellEnd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 (22nd International </w:t>
      </w:r>
      <w:r w:rsidR="00D10F2F" w:rsidRPr="00E653A8">
        <w:rPr>
          <w:rFonts w:ascii="Palatino" w:hAnsi="Palatino" w:cs="Times New Roman"/>
          <w:color w:val="000000" w:themeColor="text1"/>
          <w:sz w:val="24"/>
          <w:szCs w:val="24"/>
        </w:rPr>
        <w:t>C</w:t>
      </w:r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olloquium of the Corpus </w:t>
      </w:r>
      <w:proofErr w:type="spellStart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>Vitrearum</w:t>
      </w:r>
      <w:proofErr w:type="spellEnd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>Medii</w:t>
      </w:r>
      <w:proofErr w:type="spellEnd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>Aevi</w:t>
      </w:r>
      <w:proofErr w:type="spellEnd"/>
      <w:r w:rsidRPr="00E653A8">
        <w:rPr>
          <w:rFonts w:ascii="Palatino" w:hAnsi="Palatino" w:cs="Times New Roman"/>
          <w:color w:val="000000" w:themeColor="text1"/>
          <w:sz w:val="24"/>
          <w:szCs w:val="24"/>
        </w:rPr>
        <w:t>, T</w:t>
      </w:r>
      <w:r w:rsidR="004C536D" w:rsidRPr="00E653A8">
        <w:rPr>
          <w:rFonts w:ascii="Palatino" w:hAnsi="Palatino" w:cs="Times New Roman"/>
          <w:color w:val="000000" w:themeColor="text1"/>
          <w:sz w:val="24"/>
          <w:szCs w:val="24"/>
        </w:rPr>
        <w:t xml:space="preserve">ours, </w:t>
      </w:r>
      <w:r w:rsidR="004C536D" w:rsidRPr="00E653A8">
        <w:rPr>
          <w:rFonts w:ascii="Palatino" w:hAnsi="Palatino" w:cs="Times New Roman"/>
          <w:sz w:val="24"/>
          <w:szCs w:val="24"/>
        </w:rPr>
        <w:t>France, 2006), eds. K.</w:t>
      </w:r>
      <w:r w:rsidRPr="00E653A8">
        <w:rPr>
          <w:rFonts w:ascii="Palatino" w:hAnsi="Palatino" w:cs="Times New Roman"/>
          <w:sz w:val="24"/>
          <w:szCs w:val="24"/>
        </w:rPr>
        <w:t xml:space="preserve"> Bo</w:t>
      </w:r>
      <w:r w:rsidR="004C536D" w:rsidRPr="00E653A8">
        <w:rPr>
          <w:rFonts w:ascii="Palatino" w:hAnsi="Palatino" w:cs="Times New Roman"/>
          <w:sz w:val="24"/>
          <w:szCs w:val="24"/>
        </w:rPr>
        <w:t>ulanger and M.</w:t>
      </w:r>
      <w:r w:rsidR="00917102"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="00917102" w:rsidRPr="00E653A8">
        <w:rPr>
          <w:rFonts w:ascii="Palatino" w:hAnsi="Palatino" w:cs="Times New Roman"/>
          <w:sz w:val="24"/>
          <w:szCs w:val="24"/>
        </w:rPr>
        <w:t>Hérold</w:t>
      </w:r>
      <w:proofErr w:type="spellEnd"/>
      <w:r w:rsidR="00917102" w:rsidRPr="00E653A8">
        <w:rPr>
          <w:rFonts w:ascii="Palatino" w:hAnsi="Palatino" w:cs="Times New Roman"/>
          <w:sz w:val="24"/>
          <w:szCs w:val="24"/>
        </w:rPr>
        <w:t>. Bern,</w:t>
      </w:r>
      <w:r w:rsidR="00253538" w:rsidRPr="00E653A8">
        <w:rPr>
          <w:rFonts w:ascii="Palatino" w:hAnsi="Palatino" w:cs="Times New Roman"/>
          <w:sz w:val="24"/>
          <w:szCs w:val="24"/>
        </w:rPr>
        <w:t xml:space="preserve"> 2007, pp. 61-74.</w:t>
      </w:r>
    </w:p>
    <w:p w14:paraId="49C9DEB9" w14:textId="607248C8" w:rsidR="00AF601F" w:rsidRPr="00E653A8" w:rsidRDefault="00AF601F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55CE8897" w14:textId="26C58C3A" w:rsidR="007337E7" w:rsidRPr="00E653A8" w:rsidRDefault="007337E7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Contributing author, </w:t>
      </w:r>
      <w:r w:rsidR="00D92341" w:rsidRPr="00E653A8">
        <w:rPr>
          <w:rFonts w:ascii="Palatino" w:hAnsi="Palatino" w:cs="Times New Roman"/>
          <w:sz w:val="24"/>
          <w:szCs w:val="24"/>
        </w:rPr>
        <w:t>BIVI (</w:t>
      </w:r>
      <w:r w:rsidRPr="00E653A8">
        <w:rPr>
          <w:rFonts w:ascii="Palatino" w:hAnsi="Palatino" w:cs="Times New Roman"/>
          <w:i/>
          <w:sz w:val="24"/>
          <w:szCs w:val="24"/>
        </w:rPr>
        <w:t xml:space="preserve">Banca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Ipermediale</w:t>
      </w:r>
      <w:proofErr w:type="spellEnd"/>
      <w:r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delle</w:t>
      </w:r>
      <w:proofErr w:type="spellEnd"/>
      <w:r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Vetrate</w:t>
      </w:r>
      <w:proofErr w:type="spellEnd"/>
      <w:r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i/>
          <w:sz w:val="24"/>
          <w:szCs w:val="24"/>
        </w:rPr>
        <w:t>Italiane</w:t>
      </w:r>
      <w:proofErr w:type="spellEnd"/>
      <w:r w:rsidR="00D92341" w:rsidRPr="00E653A8">
        <w:rPr>
          <w:rFonts w:ascii="Palatino" w:hAnsi="Palatino" w:cs="Times New Roman"/>
          <w:sz w:val="24"/>
          <w:szCs w:val="24"/>
        </w:rPr>
        <w:t>)</w:t>
      </w:r>
      <w:r w:rsidRPr="00E653A8">
        <w:rPr>
          <w:rFonts w:ascii="Palatino" w:hAnsi="Palatino" w:cs="Times New Roman"/>
          <w:sz w:val="24"/>
          <w:szCs w:val="24"/>
        </w:rPr>
        <w:t xml:space="preserve"> (http://www.icvbc.cnr.it/bivi/)</w:t>
      </w:r>
      <w:r w:rsidR="00D92341" w:rsidRPr="00E653A8">
        <w:rPr>
          <w:rFonts w:ascii="Palatino" w:hAnsi="Palatino" w:cs="Times New Roman"/>
          <w:sz w:val="24"/>
          <w:szCs w:val="24"/>
        </w:rPr>
        <w:t>, website of Italian stained g</w:t>
      </w:r>
      <w:r w:rsidRPr="00E653A8">
        <w:rPr>
          <w:rFonts w:ascii="Palatino" w:hAnsi="Palatino" w:cs="Times New Roman"/>
          <w:sz w:val="24"/>
          <w:szCs w:val="24"/>
        </w:rPr>
        <w:t xml:space="preserve">lass. On-line catalogue entries for stained glass in Florence and Tuscany: S. Maddalena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dei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Pazzi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, S. Salvatore al Monte, S. </w:t>
      </w:r>
      <w:r w:rsidRPr="00E653A8">
        <w:rPr>
          <w:rFonts w:ascii="Palatino" w:hAnsi="Palatino" w:cs="Times New Roman"/>
          <w:sz w:val="24"/>
          <w:szCs w:val="24"/>
        </w:rPr>
        <w:lastRenderedPageBreak/>
        <w:t xml:space="preserve">Spirito; Pisa, Il Duomo; Prato, Le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vetrate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del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museo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; Siena,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L’occhio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di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Duccio</w:t>
      </w:r>
      <w:proofErr w:type="spellEnd"/>
      <w:r w:rsidRPr="00E653A8">
        <w:rPr>
          <w:rFonts w:ascii="Palatino" w:hAnsi="Palatino" w:cs="Times New Roman"/>
          <w:sz w:val="24"/>
          <w:szCs w:val="24"/>
        </w:rPr>
        <w:t>, and other sites, from 2000 on.</w:t>
      </w:r>
    </w:p>
    <w:p w14:paraId="32CEF681" w14:textId="7F2F54A0" w:rsidR="00FF13FA" w:rsidRPr="00E653A8" w:rsidRDefault="00FF13FA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48D38CDA" w14:textId="1448363A" w:rsidR="00094D4A" w:rsidRPr="00E653A8" w:rsidRDefault="00094D4A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Vetrate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pisane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. Una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storia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infinita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di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restauri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e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progetti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,” Museo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dell’Opera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del Duomo di Pisa, </w:t>
      </w:r>
      <w:r w:rsidR="00053AD0" w:rsidRPr="00E653A8">
        <w:rPr>
          <w:rFonts w:ascii="Palatino" w:hAnsi="Palatino" w:cs="Times New Roman"/>
          <w:sz w:val="24"/>
          <w:szCs w:val="24"/>
        </w:rPr>
        <w:t>exhibition</w:t>
      </w:r>
      <w:r w:rsidR="00AF601F" w:rsidRPr="00E653A8">
        <w:rPr>
          <w:rFonts w:ascii="Palatino" w:hAnsi="Palatino" w:cs="Times New Roman"/>
          <w:sz w:val="24"/>
          <w:szCs w:val="24"/>
        </w:rPr>
        <w:t xml:space="preserve"> curated by Renée K. </w:t>
      </w:r>
      <w:proofErr w:type="spellStart"/>
      <w:r w:rsidR="00AF601F" w:rsidRPr="00E653A8">
        <w:rPr>
          <w:rFonts w:ascii="Palatino" w:hAnsi="Palatino" w:cs="Times New Roman"/>
          <w:sz w:val="24"/>
          <w:szCs w:val="24"/>
        </w:rPr>
        <w:t>Burnam</w:t>
      </w:r>
      <w:proofErr w:type="spellEnd"/>
      <w:r w:rsidR="00AF601F" w:rsidRPr="00E653A8">
        <w:rPr>
          <w:rFonts w:ascii="Palatino" w:hAnsi="Palatino" w:cs="Times New Roman"/>
          <w:sz w:val="24"/>
          <w:szCs w:val="24"/>
        </w:rPr>
        <w:t xml:space="preserve"> and Caterina </w:t>
      </w:r>
      <w:proofErr w:type="spellStart"/>
      <w:r w:rsidR="00AF601F" w:rsidRPr="00E653A8">
        <w:rPr>
          <w:rFonts w:ascii="Palatino" w:hAnsi="Palatino" w:cs="Times New Roman"/>
          <w:sz w:val="24"/>
          <w:szCs w:val="24"/>
        </w:rPr>
        <w:t>Pirina</w:t>
      </w:r>
      <w:proofErr w:type="spellEnd"/>
      <w:r w:rsidR="00053AD0" w:rsidRPr="00E653A8">
        <w:rPr>
          <w:rFonts w:ascii="Palatino" w:hAnsi="Palatino" w:cs="Times New Roman"/>
          <w:sz w:val="24"/>
          <w:szCs w:val="24"/>
        </w:rPr>
        <w:t xml:space="preserve"> in cooperation with the Opera </w:t>
      </w:r>
      <w:proofErr w:type="spellStart"/>
      <w:r w:rsidR="00053AD0" w:rsidRPr="00E653A8">
        <w:rPr>
          <w:rFonts w:ascii="Palatino" w:hAnsi="Palatino" w:cs="Times New Roman"/>
          <w:sz w:val="24"/>
          <w:szCs w:val="24"/>
        </w:rPr>
        <w:t>della</w:t>
      </w:r>
      <w:proofErr w:type="spellEnd"/>
      <w:r w:rsidR="00053AD0"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="00053AD0" w:rsidRPr="00E653A8">
        <w:rPr>
          <w:rFonts w:ascii="Palatino" w:hAnsi="Palatino" w:cs="Times New Roman"/>
          <w:sz w:val="24"/>
          <w:szCs w:val="24"/>
        </w:rPr>
        <w:t>Primaziale</w:t>
      </w:r>
      <w:proofErr w:type="spellEnd"/>
      <w:r w:rsidR="00053AD0" w:rsidRPr="00E653A8">
        <w:rPr>
          <w:rFonts w:ascii="Palatino" w:hAnsi="Palatino" w:cs="Times New Roman"/>
          <w:sz w:val="24"/>
          <w:szCs w:val="24"/>
        </w:rPr>
        <w:t xml:space="preserve">, </w:t>
      </w:r>
      <w:r w:rsidR="00AF601F" w:rsidRPr="00E653A8">
        <w:rPr>
          <w:rFonts w:ascii="Palatino" w:hAnsi="Palatino" w:cs="Times New Roman"/>
          <w:sz w:val="24"/>
          <w:szCs w:val="24"/>
        </w:rPr>
        <w:t>Pisa,</w:t>
      </w:r>
      <w:r w:rsidR="00053AD0" w:rsidRPr="00E653A8">
        <w:rPr>
          <w:rFonts w:ascii="Palatino" w:hAnsi="Palatino" w:cs="Times New Roman"/>
          <w:sz w:val="24"/>
          <w:szCs w:val="24"/>
        </w:rPr>
        <w:t xml:space="preserve"> and the </w:t>
      </w:r>
      <w:proofErr w:type="spellStart"/>
      <w:r w:rsidR="00053AD0" w:rsidRPr="00E653A8">
        <w:rPr>
          <w:rFonts w:ascii="Palatino" w:hAnsi="Palatino" w:cs="Times New Roman"/>
          <w:sz w:val="24"/>
          <w:szCs w:val="24"/>
        </w:rPr>
        <w:t>S</w:t>
      </w:r>
      <w:r w:rsidR="00AF601F" w:rsidRPr="00E653A8">
        <w:rPr>
          <w:rFonts w:ascii="Palatino" w:hAnsi="Palatino" w:cs="Times New Roman"/>
          <w:sz w:val="24"/>
          <w:szCs w:val="24"/>
        </w:rPr>
        <w:t>o</w:t>
      </w:r>
      <w:r w:rsidR="00116F5C" w:rsidRPr="00E653A8">
        <w:rPr>
          <w:rFonts w:ascii="Palatino" w:hAnsi="Palatino" w:cs="Times New Roman"/>
          <w:sz w:val="24"/>
          <w:szCs w:val="24"/>
        </w:rPr>
        <w:t>printendenza</w:t>
      </w:r>
      <w:proofErr w:type="spellEnd"/>
      <w:r w:rsidR="00116F5C" w:rsidRPr="00E653A8">
        <w:rPr>
          <w:rFonts w:ascii="Palatino" w:hAnsi="Palatino" w:cs="Times New Roman"/>
          <w:sz w:val="24"/>
          <w:szCs w:val="24"/>
        </w:rPr>
        <w:t xml:space="preserve"> BAAAS di Pisa.</w:t>
      </w:r>
      <w:r w:rsidR="00053AD0" w:rsidRPr="00E653A8">
        <w:rPr>
          <w:rFonts w:ascii="Palatino" w:hAnsi="Palatino" w:cs="Times New Roman"/>
          <w:sz w:val="24"/>
          <w:szCs w:val="24"/>
        </w:rPr>
        <w:t xml:space="preserve"> </w:t>
      </w:r>
      <w:r w:rsidR="00AF601F" w:rsidRPr="00E653A8">
        <w:rPr>
          <w:rFonts w:ascii="Palatino" w:hAnsi="Palatino" w:cs="Times New Roman"/>
          <w:sz w:val="24"/>
          <w:szCs w:val="24"/>
        </w:rPr>
        <w:t xml:space="preserve">Pisa, </w:t>
      </w:r>
      <w:r w:rsidR="00053AD0" w:rsidRPr="00E653A8">
        <w:rPr>
          <w:rFonts w:ascii="Palatino" w:hAnsi="Palatino" w:cs="Times New Roman"/>
          <w:sz w:val="24"/>
          <w:szCs w:val="24"/>
        </w:rPr>
        <w:t>1996.</w:t>
      </w:r>
    </w:p>
    <w:p w14:paraId="76CF66CD" w14:textId="77777777" w:rsidR="00FF13FA" w:rsidRPr="00E653A8" w:rsidRDefault="00FF13FA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0BB8E015" w14:textId="77777777" w:rsidR="00D92341" w:rsidRPr="00E653A8" w:rsidRDefault="00952347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“Restoring Italian Stained Glass,” in </w:t>
      </w:r>
      <w:r w:rsidRPr="00E653A8">
        <w:rPr>
          <w:rFonts w:ascii="Palatino" w:hAnsi="Palatino" w:cs="Times New Roman"/>
          <w:i/>
          <w:sz w:val="24"/>
          <w:szCs w:val="24"/>
        </w:rPr>
        <w:t>Stained Glass Quarterly</w:t>
      </w:r>
      <w:r w:rsidR="00195B43" w:rsidRPr="00E653A8">
        <w:rPr>
          <w:rFonts w:ascii="Palatino" w:hAnsi="Palatino" w:cs="Times New Roman"/>
          <w:i/>
          <w:sz w:val="24"/>
          <w:szCs w:val="24"/>
        </w:rPr>
        <w:t>,</w:t>
      </w:r>
      <w:r w:rsidRPr="00E653A8">
        <w:rPr>
          <w:rFonts w:ascii="Palatino" w:hAnsi="Palatino" w:cs="Times New Roman"/>
          <w:sz w:val="24"/>
          <w:szCs w:val="24"/>
        </w:rPr>
        <w:t xml:space="preserve"> 84:2 (Summer 1989), </w:t>
      </w:r>
    </w:p>
    <w:p w14:paraId="0DA7BDFD" w14:textId="307ECE30" w:rsidR="00952347" w:rsidRPr="00E653A8" w:rsidRDefault="00952347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pp. 140-42.</w:t>
      </w:r>
    </w:p>
    <w:p w14:paraId="77303B98" w14:textId="77777777" w:rsidR="00917102" w:rsidRPr="00E653A8" w:rsidRDefault="00917102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106B2843" w14:textId="77777777" w:rsidR="00952347" w:rsidRPr="00E653A8" w:rsidRDefault="00952347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“Stained Glass Practice in Medieval Florence: The Case of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Orsanmichele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,” in </w:t>
      </w:r>
      <w:r w:rsidRPr="00E653A8">
        <w:rPr>
          <w:rFonts w:ascii="Palatino" w:hAnsi="Palatino" w:cs="Times New Roman"/>
          <w:i/>
          <w:sz w:val="24"/>
          <w:szCs w:val="24"/>
        </w:rPr>
        <w:t>Journal of Glass Studies</w:t>
      </w:r>
      <w:r w:rsidR="00195B43" w:rsidRPr="00E653A8">
        <w:rPr>
          <w:rFonts w:ascii="Palatino" w:hAnsi="Palatino" w:cs="Times New Roman"/>
          <w:sz w:val="24"/>
          <w:szCs w:val="24"/>
        </w:rPr>
        <w:t>,</w:t>
      </w:r>
      <w:r w:rsidRPr="00E653A8">
        <w:rPr>
          <w:rFonts w:ascii="Palatino" w:hAnsi="Palatino" w:cs="Times New Roman"/>
          <w:sz w:val="24"/>
          <w:szCs w:val="24"/>
        </w:rPr>
        <w:t xml:space="preserve"> 30 (1988), pp. 77-93.</w:t>
      </w:r>
    </w:p>
    <w:p w14:paraId="79F4577F" w14:textId="77777777" w:rsidR="00CC28EC" w:rsidRPr="00E653A8" w:rsidRDefault="00CC28EC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2DCD9614" w14:textId="3969111D" w:rsidR="009C7D94" w:rsidRPr="00E653A8" w:rsidRDefault="007337E7" w:rsidP="004C536D">
      <w:pPr>
        <w:spacing w:after="0" w:line="360" w:lineRule="auto"/>
        <w:rPr>
          <w:rFonts w:ascii="Palatino" w:hAnsi="Palatino" w:cs="Times New Roman"/>
          <w:b/>
          <w:sz w:val="24"/>
          <w:szCs w:val="24"/>
        </w:rPr>
      </w:pPr>
      <w:r w:rsidRPr="00E653A8">
        <w:rPr>
          <w:rFonts w:ascii="Palatino" w:hAnsi="Palatino" w:cs="Times New Roman"/>
          <w:b/>
          <w:sz w:val="24"/>
          <w:szCs w:val="24"/>
        </w:rPr>
        <w:t>Conference</w:t>
      </w:r>
      <w:r w:rsidR="00952347" w:rsidRPr="00E653A8">
        <w:rPr>
          <w:rFonts w:ascii="Palatino" w:hAnsi="Palatino" w:cs="Times New Roman"/>
          <w:b/>
          <w:sz w:val="24"/>
          <w:szCs w:val="24"/>
        </w:rPr>
        <w:t xml:space="preserve"> </w:t>
      </w:r>
      <w:r w:rsidR="00A81638" w:rsidRPr="00E653A8">
        <w:rPr>
          <w:rFonts w:ascii="Palatino" w:hAnsi="Palatino" w:cs="Times New Roman"/>
          <w:b/>
          <w:sz w:val="24"/>
          <w:szCs w:val="24"/>
        </w:rPr>
        <w:t>Papers</w:t>
      </w:r>
    </w:p>
    <w:p w14:paraId="0DA44032" w14:textId="66CFB08D" w:rsidR="00E653A8" w:rsidRPr="00E653A8" w:rsidRDefault="00E653A8" w:rsidP="00B9507A">
      <w:pPr>
        <w:spacing w:line="360" w:lineRule="auto"/>
        <w:jc w:val="both"/>
        <w:rPr>
          <w:rFonts w:ascii="Palatino" w:hAnsi="Palatino" w:cstheme="minorHAnsi"/>
          <w:color w:val="000000" w:themeColor="text1"/>
          <w:sz w:val="24"/>
          <w:szCs w:val="24"/>
        </w:rPr>
      </w:pPr>
      <w:r w:rsidRPr="00E653A8">
        <w:rPr>
          <w:rFonts w:ascii="Palatino" w:hAnsi="Palatino" w:cstheme="minorHAnsi"/>
          <w:color w:val="000000" w:themeColor="text1"/>
          <w:sz w:val="24"/>
          <w:szCs w:val="24"/>
          <w:lang w:val="it-IT"/>
        </w:rPr>
        <w:t xml:space="preserve">With Americo Corallini, Valeria Bertuzzi,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Susanna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Bracci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 (†), </w:t>
      </w:r>
      <w:r w:rsidR="00B9507A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and 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Giovanni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Bartolozzi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>,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“Fourteenth-Century Stained-Glass Production for the Transept Chapels of Santa Croce in Florence, Italy: Collaboration and Workshop Practice” </w:t>
      </w:r>
      <w:r w:rsidRPr="00E653A8">
        <w:rPr>
          <w:rFonts w:ascii="Palatino" w:hAnsi="Palatino" w:cstheme="minorHAnsi"/>
          <w:i/>
          <w:iCs/>
          <w:color w:val="000000" w:themeColor="text1"/>
          <w:sz w:val="24"/>
          <w:szCs w:val="24"/>
        </w:rPr>
        <w:t>The Concept and Fabrication of Stained Glass from the Middle Ages to the Art Nouveau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, the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lang w:val="fr-FR"/>
        </w:rPr>
        <w:t xml:space="preserve"> 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30</w:t>
      </w:r>
      <w:r w:rsidRPr="00E653A8">
        <w:rPr>
          <w:rFonts w:ascii="Palatino" w:hAnsi="Palatino" w:cstheme="minorHAnsi"/>
          <w:color w:val="000000" w:themeColor="text1"/>
          <w:sz w:val="24"/>
          <w:szCs w:val="24"/>
          <w:vertAlign w:val="superscript"/>
        </w:rPr>
        <w:t>th</w:t>
      </w:r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International Colloquium of the Corpus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Vitrearum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, Barcelona,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Cerdanyola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 xml:space="preserve"> del </w:t>
      </w:r>
      <w:proofErr w:type="spellStart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Vallès</w:t>
      </w:r>
      <w:proofErr w:type="spellEnd"/>
      <w:r w:rsidRPr="00E653A8">
        <w:rPr>
          <w:rFonts w:ascii="Palatino" w:hAnsi="Palatino" w:cstheme="minorHAnsi"/>
          <w:color w:val="000000" w:themeColor="text1"/>
          <w:sz w:val="24"/>
          <w:szCs w:val="24"/>
        </w:rPr>
        <w:t>, Girona, 2022.</w:t>
      </w:r>
    </w:p>
    <w:p w14:paraId="6E9373B9" w14:textId="5177D553" w:rsidR="00AF601F" w:rsidRPr="00E653A8" w:rsidRDefault="00AF601F" w:rsidP="004C536D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  <w:r w:rsidRPr="00E653A8">
        <w:rPr>
          <w:rFonts w:ascii="Palatino" w:hAnsi="Palatino"/>
          <w:sz w:val="24"/>
          <w:szCs w:val="24"/>
        </w:rPr>
        <w:t>“The Seventeenth-</w:t>
      </w:r>
      <w:proofErr w:type="gramStart"/>
      <w:r w:rsidRPr="00E653A8">
        <w:rPr>
          <w:rFonts w:ascii="Palatino" w:hAnsi="Palatino"/>
          <w:sz w:val="24"/>
          <w:szCs w:val="24"/>
        </w:rPr>
        <w:t>Century Stained</w:t>
      </w:r>
      <w:proofErr w:type="gramEnd"/>
      <w:r w:rsidRPr="00E653A8">
        <w:rPr>
          <w:rFonts w:ascii="Palatino" w:hAnsi="Palatino"/>
          <w:sz w:val="24"/>
          <w:szCs w:val="24"/>
        </w:rPr>
        <w:t xml:space="preserve"> Glass of the Crypt of Saint Andrew in Amalfi, Italy,” </w:t>
      </w:r>
      <w:r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 xml:space="preserve">Stained glass in the 17th Century. Continuity, Invention, Twilight, </w:t>
      </w:r>
      <w:r w:rsidRPr="00E653A8">
        <w:rPr>
          <w:rFonts w:ascii="Palatino" w:eastAsia="Times New Roman" w:hAnsi="Palatino" w:cs="Calibri"/>
          <w:iCs/>
          <w:color w:val="000000"/>
          <w:sz w:val="24"/>
          <w:szCs w:val="24"/>
        </w:rPr>
        <w:t>the</w:t>
      </w:r>
      <w:r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 xml:space="preserve"> </w:t>
      </w:r>
      <w:r w:rsidRPr="00E653A8">
        <w:rPr>
          <w:rFonts w:ascii="Palatino" w:eastAsia="Times New Roman" w:hAnsi="Palatino" w:cs="Calibri"/>
          <w:color w:val="000000"/>
          <w:sz w:val="24"/>
          <w:szCs w:val="24"/>
        </w:rPr>
        <w:t xml:space="preserve">29th International Colloquium of the Corpus </w:t>
      </w:r>
      <w:proofErr w:type="spellStart"/>
      <w:r w:rsidRPr="00E653A8">
        <w:rPr>
          <w:rFonts w:ascii="Palatino" w:eastAsia="Times New Roman" w:hAnsi="Palatino" w:cs="Calibri"/>
          <w:color w:val="000000"/>
          <w:sz w:val="24"/>
          <w:szCs w:val="24"/>
        </w:rPr>
        <w:t>Vitrearum</w:t>
      </w:r>
      <w:proofErr w:type="spellEnd"/>
      <w:r w:rsidRPr="00E653A8">
        <w:rPr>
          <w:rFonts w:ascii="Palatino" w:eastAsia="Times New Roman" w:hAnsi="Palatino" w:cs="Calibri"/>
          <w:color w:val="000000"/>
          <w:sz w:val="24"/>
          <w:szCs w:val="24"/>
        </w:rPr>
        <w:t>, Antwerp, Belgium, 2018.</w:t>
      </w:r>
      <w:r w:rsidRPr="00E653A8">
        <w:rPr>
          <w:rFonts w:ascii="Palatino" w:eastAsia="Times New Roman" w:hAnsi="Palatino" w:cs="Calibri"/>
          <w:i/>
          <w:iCs/>
          <w:color w:val="000000"/>
          <w:sz w:val="24"/>
          <w:szCs w:val="24"/>
        </w:rPr>
        <w:t> </w:t>
      </w:r>
    </w:p>
    <w:p w14:paraId="43034951" w14:textId="43772144" w:rsidR="00192695" w:rsidRPr="00E653A8" w:rsidRDefault="0019269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</w:t>
      </w:r>
      <w:r w:rsidR="009C7D94" w:rsidRPr="00E653A8">
        <w:rPr>
          <w:rFonts w:ascii="Palatino" w:hAnsi="Palatino"/>
          <w:sz w:val="24"/>
          <w:szCs w:val="24"/>
        </w:rPr>
        <w:t xml:space="preserve">The Lost Stained-Glass Windows of the </w:t>
      </w:r>
      <w:proofErr w:type="spellStart"/>
      <w:r w:rsidR="009C7D94" w:rsidRPr="00E653A8">
        <w:rPr>
          <w:rFonts w:ascii="Palatino" w:hAnsi="Palatino"/>
          <w:sz w:val="24"/>
          <w:szCs w:val="24"/>
        </w:rPr>
        <w:t>Camposanto</w:t>
      </w:r>
      <w:proofErr w:type="spellEnd"/>
      <w:r w:rsidR="009C7D94" w:rsidRPr="00E653A8">
        <w:rPr>
          <w:rFonts w:ascii="Palatino" w:hAnsi="Palatino"/>
          <w:sz w:val="24"/>
          <w:szCs w:val="24"/>
        </w:rPr>
        <w:t xml:space="preserve"> of Pisa, Fifteenth-Century Florentine Politics, Life Eternal, and </w:t>
      </w:r>
      <w:r w:rsidR="009C7D94" w:rsidRPr="00E653A8">
        <w:rPr>
          <w:rFonts w:ascii="Palatino" w:hAnsi="Palatino"/>
          <w:i/>
          <w:sz w:val="24"/>
          <w:szCs w:val="24"/>
        </w:rPr>
        <w:t xml:space="preserve">il </w:t>
      </w:r>
      <w:proofErr w:type="spellStart"/>
      <w:r w:rsidR="009C7D94" w:rsidRPr="00E653A8">
        <w:rPr>
          <w:rFonts w:ascii="Palatino" w:hAnsi="Palatino"/>
          <w:i/>
          <w:sz w:val="24"/>
          <w:szCs w:val="24"/>
        </w:rPr>
        <w:t>gioco</w:t>
      </w:r>
      <w:proofErr w:type="spellEnd"/>
      <w:r w:rsidR="009C7D94" w:rsidRPr="00E653A8">
        <w:rPr>
          <w:rFonts w:ascii="Palatino" w:hAnsi="Palatino"/>
          <w:i/>
          <w:sz w:val="24"/>
          <w:szCs w:val="24"/>
        </w:rPr>
        <w:t xml:space="preserve"> </w:t>
      </w:r>
      <w:proofErr w:type="spellStart"/>
      <w:r w:rsidR="009C7D94" w:rsidRPr="00E653A8">
        <w:rPr>
          <w:rFonts w:ascii="Palatino" w:hAnsi="Palatino"/>
          <w:i/>
          <w:sz w:val="24"/>
          <w:szCs w:val="24"/>
        </w:rPr>
        <w:t>della</w:t>
      </w:r>
      <w:proofErr w:type="spellEnd"/>
      <w:r w:rsidR="009C7D94" w:rsidRPr="00E653A8">
        <w:rPr>
          <w:rFonts w:ascii="Palatino" w:hAnsi="Palatino"/>
          <w:i/>
          <w:sz w:val="24"/>
          <w:szCs w:val="24"/>
        </w:rPr>
        <w:t xml:space="preserve"> </w:t>
      </w:r>
      <w:proofErr w:type="spellStart"/>
      <w:r w:rsidR="009C7D94" w:rsidRPr="00E653A8">
        <w:rPr>
          <w:rFonts w:ascii="Palatino" w:hAnsi="Palatino"/>
          <w:i/>
          <w:sz w:val="24"/>
          <w:szCs w:val="24"/>
        </w:rPr>
        <w:t>palla</w:t>
      </w:r>
      <w:proofErr w:type="spellEnd"/>
      <w:r w:rsidR="009C7D94" w:rsidRPr="00E653A8">
        <w:rPr>
          <w:rFonts w:ascii="Palatino" w:hAnsi="Palatino"/>
          <w:sz w:val="24"/>
          <w:szCs w:val="24"/>
        </w:rPr>
        <w:t>,” the 50</w:t>
      </w:r>
      <w:r w:rsidR="009C7D94" w:rsidRPr="00E653A8">
        <w:rPr>
          <w:rFonts w:ascii="Palatino" w:hAnsi="Palatino"/>
          <w:sz w:val="24"/>
          <w:szCs w:val="24"/>
          <w:vertAlign w:val="superscript"/>
        </w:rPr>
        <w:t>th</w:t>
      </w:r>
      <w:r w:rsidR="009C7D94" w:rsidRPr="00E653A8">
        <w:rPr>
          <w:rFonts w:ascii="Palatino" w:hAnsi="Palatino"/>
          <w:sz w:val="24"/>
          <w:szCs w:val="24"/>
        </w:rPr>
        <w:t xml:space="preserve"> Anniversa</w:t>
      </w:r>
      <w:r w:rsidR="00195B43" w:rsidRPr="00E653A8">
        <w:rPr>
          <w:rFonts w:ascii="Palatino" w:hAnsi="Palatino"/>
          <w:sz w:val="24"/>
          <w:szCs w:val="24"/>
        </w:rPr>
        <w:t>r</w:t>
      </w:r>
      <w:r w:rsidR="009C7D94" w:rsidRPr="00E653A8">
        <w:rPr>
          <w:rFonts w:ascii="Palatino" w:hAnsi="Palatino"/>
          <w:sz w:val="24"/>
          <w:szCs w:val="24"/>
        </w:rPr>
        <w:t>y Symposium of the Florence Graduate Program, Sy</w:t>
      </w:r>
      <w:r w:rsidR="00AF601F" w:rsidRPr="00E653A8">
        <w:rPr>
          <w:rFonts w:ascii="Palatino" w:hAnsi="Palatino"/>
          <w:sz w:val="24"/>
          <w:szCs w:val="24"/>
        </w:rPr>
        <w:t>racuse University</w:t>
      </w:r>
      <w:r w:rsidR="00116F5C" w:rsidRPr="00E653A8">
        <w:rPr>
          <w:rFonts w:ascii="Palatino" w:hAnsi="Palatino"/>
          <w:sz w:val="24"/>
          <w:szCs w:val="24"/>
        </w:rPr>
        <w:t>,</w:t>
      </w:r>
      <w:r w:rsidR="009C7D94" w:rsidRPr="00E653A8">
        <w:rPr>
          <w:rFonts w:ascii="Palatino" w:hAnsi="Palatino"/>
          <w:sz w:val="24"/>
          <w:szCs w:val="24"/>
        </w:rPr>
        <w:t xml:space="preserve"> </w:t>
      </w:r>
      <w:r w:rsidR="00116F5C" w:rsidRPr="00E653A8">
        <w:rPr>
          <w:rFonts w:ascii="Palatino" w:hAnsi="Palatino"/>
          <w:sz w:val="24"/>
          <w:szCs w:val="24"/>
        </w:rPr>
        <w:t xml:space="preserve">Syracuse, New York, </w:t>
      </w:r>
      <w:r w:rsidR="009C7D94" w:rsidRPr="00E653A8">
        <w:rPr>
          <w:rFonts w:ascii="Palatino" w:hAnsi="Palatino"/>
          <w:sz w:val="24"/>
          <w:szCs w:val="24"/>
        </w:rPr>
        <w:t xml:space="preserve">2014. </w:t>
      </w:r>
      <w:r w:rsidRPr="00E653A8">
        <w:rPr>
          <w:rFonts w:ascii="Palatino" w:hAnsi="Palatino" w:cs="Times New Roman"/>
          <w:sz w:val="24"/>
          <w:szCs w:val="24"/>
        </w:rPr>
        <w:t xml:space="preserve"> </w:t>
      </w:r>
    </w:p>
    <w:p w14:paraId="70209046" w14:textId="77777777" w:rsidR="00192695" w:rsidRPr="00E653A8" w:rsidRDefault="0019269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2C4BC431" w14:textId="5E88EAAC" w:rsidR="00952347" w:rsidRPr="00E653A8" w:rsidRDefault="0019269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</w:t>
      </w:r>
      <w:r w:rsidR="00A81638" w:rsidRPr="00E653A8">
        <w:rPr>
          <w:rFonts w:ascii="Palatino" w:hAnsi="Palatino" w:cs="Times New Roman"/>
          <w:sz w:val="24"/>
          <w:szCs w:val="24"/>
        </w:rPr>
        <w:t>The Philadelphia Museum of Art and George Grey Barnard's 'Secon</w:t>
      </w:r>
      <w:r w:rsidR="00881F3A" w:rsidRPr="00E653A8">
        <w:rPr>
          <w:rFonts w:ascii="Palatino" w:hAnsi="Palatino" w:cs="Times New Roman"/>
          <w:sz w:val="24"/>
          <w:szCs w:val="24"/>
        </w:rPr>
        <w:t xml:space="preserve">d Collection,' The Abbaye," </w:t>
      </w:r>
      <w:r w:rsidR="00A81638" w:rsidRPr="00E653A8">
        <w:rPr>
          <w:rFonts w:ascii="Palatino" w:hAnsi="Palatino" w:cs="Times New Roman"/>
          <w:i/>
          <w:sz w:val="24"/>
          <w:szCs w:val="24"/>
        </w:rPr>
        <w:t>M</w:t>
      </w:r>
      <w:r w:rsidR="00A71ABA" w:rsidRPr="00E653A8">
        <w:rPr>
          <w:rFonts w:ascii="Palatino" w:hAnsi="Palatino" w:cs="Times New Roman"/>
          <w:i/>
          <w:sz w:val="24"/>
          <w:szCs w:val="24"/>
        </w:rPr>
        <w:t>edieval Glass Illuminates what Art and Reason Reveal, a Celebration of</w:t>
      </w:r>
      <w:r w:rsidR="00692612"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r w:rsidR="00A71ABA" w:rsidRPr="00E653A8">
        <w:rPr>
          <w:rFonts w:ascii="Palatino" w:hAnsi="Palatino" w:cs="Times New Roman"/>
          <w:i/>
          <w:sz w:val="24"/>
          <w:szCs w:val="24"/>
        </w:rPr>
        <w:t>Mered</w:t>
      </w:r>
      <w:r w:rsidR="00A81638" w:rsidRPr="00E653A8">
        <w:rPr>
          <w:rFonts w:ascii="Palatino" w:hAnsi="Palatino" w:cs="Times New Roman"/>
          <w:i/>
          <w:sz w:val="24"/>
          <w:szCs w:val="24"/>
        </w:rPr>
        <w:t xml:space="preserve">ith </w:t>
      </w:r>
      <w:proofErr w:type="spellStart"/>
      <w:r w:rsidR="00A81638" w:rsidRPr="00E653A8">
        <w:rPr>
          <w:rFonts w:ascii="Palatino" w:hAnsi="Palatino" w:cs="Times New Roman"/>
          <w:i/>
          <w:sz w:val="24"/>
          <w:szCs w:val="24"/>
        </w:rPr>
        <w:t>Lillich's</w:t>
      </w:r>
      <w:proofErr w:type="spellEnd"/>
      <w:r w:rsidR="00A81638" w:rsidRPr="00E653A8">
        <w:rPr>
          <w:rFonts w:ascii="Palatino" w:hAnsi="Palatino" w:cs="Times New Roman"/>
          <w:i/>
          <w:sz w:val="24"/>
          <w:szCs w:val="24"/>
        </w:rPr>
        <w:t xml:space="preserve"> Passionate Legacy</w:t>
      </w:r>
      <w:r w:rsidR="00917102" w:rsidRPr="00E653A8">
        <w:rPr>
          <w:rFonts w:ascii="Palatino" w:hAnsi="Palatino" w:cs="Times New Roman"/>
          <w:i/>
          <w:sz w:val="24"/>
          <w:szCs w:val="24"/>
        </w:rPr>
        <w:t>. A</w:t>
      </w:r>
      <w:r w:rsidR="00A81638" w:rsidRPr="00E653A8">
        <w:rPr>
          <w:rFonts w:ascii="Palatino" w:hAnsi="Palatino" w:cs="Times New Roman"/>
          <w:i/>
          <w:sz w:val="24"/>
          <w:szCs w:val="24"/>
        </w:rPr>
        <w:t xml:space="preserve"> </w:t>
      </w:r>
      <w:r w:rsidR="00917102" w:rsidRPr="00E653A8">
        <w:rPr>
          <w:rFonts w:ascii="Palatino" w:hAnsi="Palatino" w:cs="Times New Roman"/>
          <w:i/>
          <w:sz w:val="24"/>
          <w:szCs w:val="24"/>
        </w:rPr>
        <w:t>Symposium in H</w:t>
      </w:r>
      <w:r w:rsidR="00A81638" w:rsidRPr="00E653A8">
        <w:rPr>
          <w:rFonts w:ascii="Palatino" w:hAnsi="Palatino" w:cs="Times New Roman"/>
          <w:i/>
          <w:sz w:val="24"/>
          <w:szCs w:val="24"/>
        </w:rPr>
        <w:t xml:space="preserve">onor of Meredith P. </w:t>
      </w:r>
      <w:proofErr w:type="spellStart"/>
      <w:r w:rsidR="00A81638" w:rsidRPr="00E653A8">
        <w:rPr>
          <w:rFonts w:ascii="Palatino" w:hAnsi="Palatino" w:cs="Times New Roman"/>
          <w:i/>
          <w:sz w:val="24"/>
          <w:szCs w:val="24"/>
        </w:rPr>
        <w:t>Lillich</w:t>
      </w:r>
      <w:proofErr w:type="spellEnd"/>
      <w:r w:rsidR="00A81638" w:rsidRPr="00E653A8">
        <w:rPr>
          <w:rFonts w:ascii="Palatino" w:hAnsi="Palatino" w:cs="Times New Roman"/>
          <w:sz w:val="24"/>
          <w:szCs w:val="24"/>
        </w:rPr>
        <w:t>, Corning Museum of G</w:t>
      </w:r>
      <w:r w:rsidR="00116F5C" w:rsidRPr="00E653A8">
        <w:rPr>
          <w:rFonts w:ascii="Palatino" w:hAnsi="Palatino" w:cs="Times New Roman"/>
          <w:sz w:val="24"/>
          <w:szCs w:val="24"/>
        </w:rPr>
        <w:t>lass, Corning, New York</w:t>
      </w:r>
      <w:r w:rsidR="00917102" w:rsidRPr="00E653A8">
        <w:rPr>
          <w:rFonts w:ascii="Palatino" w:hAnsi="Palatino" w:cs="Times New Roman"/>
          <w:sz w:val="24"/>
          <w:szCs w:val="24"/>
        </w:rPr>
        <w:t xml:space="preserve">, </w:t>
      </w:r>
      <w:r w:rsidR="00A81638" w:rsidRPr="00E653A8">
        <w:rPr>
          <w:rFonts w:ascii="Palatino" w:hAnsi="Palatino" w:cs="Times New Roman"/>
          <w:sz w:val="24"/>
          <w:szCs w:val="24"/>
        </w:rPr>
        <w:t>2010</w:t>
      </w:r>
      <w:r w:rsidR="00E1568B" w:rsidRPr="00E653A8">
        <w:rPr>
          <w:rFonts w:ascii="Palatino" w:hAnsi="Palatino" w:cs="Times New Roman"/>
          <w:sz w:val="24"/>
          <w:szCs w:val="24"/>
        </w:rPr>
        <w:t>.</w:t>
      </w:r>
    </w:p>
    <w:p w14:paraId="71B261E4" w14:textId="77777777" w:rsidR="00FF13FA" w:rsidRPr="00E653A8" w:rsidRDefault="00FF13FA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4F8BC01B" w14:textId="357DD7A1" w:rsidR="00FF13FA" w:rsidRPr="00E653A8" w:rsidRDefault="00952347" w:rsidP="004C536D">
      <w:pPr>
        <w:spacing w:line="360" w:lineRule="auto"/>
        <w:rPr>
          <w:rFonts w:ascii="Palatino" w:hAnsi="Palatino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lastRenderedPageBreak/>
        <w:t xml:space="preserve">“Siena Cathedral’s </w:t>
      </w:r>
      <w:r w:rsidRPr="00E653A8">
        <w:rPr>
          <w:rFonts w:ascii="Palatino" w:hAnsi="Palatino" w:cs="Times New Roman"/>
          <w:i/>
          <w:sz w:val="24"/>
          <w:szCs w:val="24"/>
        </w:rPr>
        <w:t>fenestra rotunda magna</w:t>
      </w:r>
      <w:r w:rsidRPr="00E653A8">
        <w:rPr>
          <w:rFonts w:ascii="Palatino" w:hAnsi="Palatino" w:cs="Times New Roman"/>
          <w:sz w:val="24"/>
          <w:szCs w:val="24"/>
        </w:rPr>
        <w:t>: Preliminary Observations about Theory and Practice in Italian Stain</w:t>
      </w:r>
      <w:r w:rsidR="00881F3A" w:rsidRPr="00E653A8">
        <w:rPr>
          <w:rFonts w:ascii="Palatino" w:hAnsi="Palatino" w:cs="Times New Roman"/>
          <w:sz w:val="24"/>
          <w:szCs w:val="24"/>
        </w:rPr>
        <w:t>ed-Glass Production</w:t>
      </w:r>
      <w:r w:rsidR="00B9507A">
        <w:rPr>
          <w:rFonts w:ascii="Palatino" w:hAnsi="Palatino" w:cs="Times New Roman"/>
          <w:sz w:val="24"/>
          <w:szCs w:val="24"/>
        </w:rPr>
        <w:t>,</w:t>
      </w:r>
      <w:r w:rsidR="00881F3A" w:rsidRPr="00E653A8">
        <w:rPr>
          <w:rFonts w:ascii="Palatino" w:hAnsi="Palatino" w:cs="Times New Roman"/>
          <w:sz w:val="24"/>
          <w:szCs w:val="24"/>
        </w:rPr>
        <w:t xml:space="preserve">” </w:t>
      </w:r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 xml:space="preserve">Le vitrail et les </w:t>
      </w:r>
      <w:proofErr w:type="spellStart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>traités</w:t>
      </w:r>
      <w:proofErr w:type="spellEnd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 xml:space="preserve"> du </w:t>
      </w:r>
      <w:proofErr w:type="spellStart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>Moyen</w:t>
      </w:r>
      <w:proofErr w:type="spellEnd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 xml:space="preserve"> Age à </w:t>
      </w:r>
      <w:proofErr w:type="spellStart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>nos</w:t>
      </w:r>
      <w:proofErr w:type="spellEnd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>jours</w:t>
      </w:r>
      <w:proofErr w:type="spellEnd"/>
      <w:r w:rsidR="00881F3A" w:rsidRPr="00E653A8">
        <w:rPr>
          <w:rStyle w:val="Emphasis"/>
          <w:rFonts w:ascii="Palatino" w:hAnsi="Palatino" w:cs="Arial"/>
          <w:color w:val="333333"/>
          <w:sz w:val="24"/>
          <w:szCs w:val="24"/>
          <w:bdr w:val="none" w:sz="0" w:space="0" w:color="auto" w:frame="1"/>
        </w:rPr>
        <w:t>,</w:t>
      </w:r>
      <w:r w:rsidR="00881F3A" w:rsidRPr="00E653A8">
        <w:rPr>
          <w:rFonts w:ascii="Palatino" w:hAnsi="Palatino"/>
          <w:sz w:val="24"/>
          <w:szCs w:val="24"/>
        </w:rPr>
        <w:t xml:space="preserve"> </w:t>
      </w:r>
      <w:r w:rsidR="00881F3A" w:rsidRPr="00E653A8">
        <w:rPr>
          <w:rFonts w:ascii="Palatino" w:hAnsi="Palatino" w:cs="Times New Roman"/>
          <w:sz w:val="24"/>
          <w:szCs w:val="24"/>
        </w:rPr>
        <w:t>the 23rd</w:t>
      </w:r>
      <w:r w:rsidRPr="00E653A8">
        <w:rPr>
          <w:rFonts w:ascii="Palatino" w:hAnsi="Palatino" w:cs="Times New Roman"/>
          <w:sz w:val="24"/>
          <w:szCs w:val="24"/>
        </w:rPr>
        <w:t xml:space="preserve"> International Colloquium of the Corpus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Vitrearum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Medii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Aevi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>, Tours, France, 2006.</w:t>
      </w:r>
    </w:p>
    <w:p w14:paraId="3F55ADAA" w14:textId="1E529DB1" w:rsidR="00F61955" w:rsidRPr="00E653A8" w:rsidRDefault="00AE7D43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“Stained Glass</w:t>
      </w:r>
      <w:r w:rsidR="00FF13FA" w:rsidRPr="00E653A8">
        <w:rPr>
          <w:rFonts w:ascii="Palatino" w:hAnsi="Palatino" w:cs="Times New Roman"/>
          <w:sz w:val="24"/>
          <w:szCs w:val="24"/>
        </w:rPr>
        <w:t xml:space="preserve"> </w:t>
      </w:r>
      <w:r w:rsidRPr="00E653A8">
        <w:rPr>
          <w:rFonts w:ascii="Palatino" w:hAnsi="Palatino" w:cs="Times New Roman"/>
          <w:sz w:val="24"/>
          <w:szCs w:val="24"/>
        </w:rPr>
        <w:t>in Fifteenth-Century Tuscany: Experimenting with th</w:t>
      </w:r>
      <w:r w:rsidR="00881F3A" w:rsidRPr="00E653A8">
        <w:rPr>
          <w:rFonts w:ascii="Palatino" w:hAnsi="Palatino" w:cs="Times New Roman"/>
          <w:sz w:val="24"/>
          <w:szCs w:val="24"/>
        </w:rPr>
        <w:t xml:space="preserve">e Luminous Medium,” in </w:t>
      </w:r>
      <w:r w:rsidR="00B9507A">
        <w:rPr>
          <w:rFonts w:ascii="Palatino" w:hAnsi="Palatino" w:cs="Times New Roman"/>
          <w:sz w:val="24"/>
          <w:szCs w:val="24"/>
        </w:rPr>
        <w:t xml:space="preserve">the </w:t>
      </w:r>
      <w:r w:rsidR="00881F3A" w:rsidRPr="00E653A8">
        <w:rPr>
          <w:rFonts w:ascii="Palatino" w:hAnsi="Palatino" w:cs="Times New Roman"/>
          <w:sz w:val="24"/>
          <w:szCs w:val="24"/>
        </w:rPr>
        <w:t xml:space="preserve">session </w:t>
      </w:r>
      <w:r w:rsidRPr="00E653A8">
        <w:rPr>
          <w:rFonts w:ascii="Palatino" w:hAnsi="Palatino" w:cs="Times New Roman"/>
          <w:i/>
          <w:sz w:val="24"/>
          <w:szCs w:val="24"/>
        </w:rPr>
        <w:t>Contin</w:t>
      </w:r>
      <w:r w:rsidR="00881F3A" w:rsidRPr="00E653A8">
        <w:rPr>
          <w:rFonts w:ascii="Palatino" w:hAnsi="Palatino" w:cs="Times New Roman"/>
          <w:i/>
          <w:sz w:val="24"/>
          <w:szCs w:val="24"/>
        </w:rPr>
        <w:t>uity and Change in Italian Art</w:t>
      </w:r>
      <w:r w:rsidR="00881F3A" w:rsidRPr="00E653A8">
        <w:rPr>
          <w:rFonts w:ascii="Palatino" w:hAnsi="Palatino" w:cs="Times New Roman"/>
          <w:sz w:val="24"/>
          <w:szCs w:val="24"/>
        </w:rPr>
        <w:t>,</w:t>
      </w:r>
      <w:r w:rsidRPr="00E653A8">
        <w:rPr>
          <w:rFonts w:ascii="Palatino" w:hAnsi="Palatino" w:cs="Times New Roman"/>
          <w:sz w:val="24"/>
          <w:szCs w:val="24"/>
        </w:rPr>
        <w:t xml:space="preserve"> </w:t>
      </w:r>
      <w:r w:rsidR="009A6207" w:rsidRPr="00E653A8">
        <w:rPr>
          <w:rFonts w:ascii="Palatino" w:hAnsi="Palatino" w:cs="Times New Roman"/>
          <w:sz w:val="24"/>
          <w:szCs w:val="24"/>
        </w:rPr>
        <w:t>the 9</w:t>
      </w:r>
      <w:r w:rsidR="00FF13FA" w:rsidRPr="00E653A8">
        <w:rPr>
          <w:rFonts w:ascii="Palatino" w:hAnsi="Palatino" w:cs="Times New Roman"/>
          <w:sz w:val="24"/>
          <w:szCs w:val="24"/>
        </w:rPr>
        <w:t>1st</w:t>
      </w:r>
      <w:r w:rsidR="009A6207" w:rsidRPr="00E653A8">
        <w:rPr>
          <w:rFonts w:ascii="Palatino" w:hAnsi="Palatino" w:cs="Times New Roman"/>
          <w:sz w:val="24"/>
          <w:szCs w:val="24"/>
        </w:rPr>
        <w:t xml:space="preserve"> Annual Conference of the </w:t>
      </w:r>
      <w:r w:rsidR="00FF13FA" w:rsidRPr="00E653A8">
        <w:rPr>
          <w:rFonts w:ascii="Palatino" w:hAnsi="Palatino" w:cs="Times New Roman"/>
          <w:sz w:val="24"/>
          <w:szCs w:val="24"/>
        </w:rPr>
        <w:t xml:space="preserve">College Art Association, </w:t>
      </w:r>
      <w:r w:rsidR="00116F5C" w:rsidRPr="00E653A8">
        <w:rPr>
          <w:rFonts w:ascii="Palatino" w:hAnsi="Palatino" w:cs="Times New Roman"/>
          <w:sz w:val="24"/>
          <w:szCs w:val="24"/>
        </w:rPr>
        <w:t xml:space="preserve">New York, New York, </w:t>
      </w:r>
      <w:r w:rsidR="00FF13FA" w:rsidRPr="00E653A8">
        <w:rPr>
          <w:rFonts w:ascii="Palatino" w:hAnsi="Palatino" w:cs="Times New Roman"/>
          <w:sz w:val="24"/>
          <w:szCs w:val="24"/>
        </w:rPr>
        <w:t>2003</w:t>
      </w:r>
      <w:r w:rsidRPr="00E653A8">
        <w:rPr>
          <w:rFonts w:ascii="Palatino" w:hAnsi="Palatino" w:cs="Times New Roman"/>
          <w:sz w:val="24"/>
          <w:szCs w:val="24"/>
        </w:rPr>
        <w:t>.</w:t>
      </w:r>
    </w:p>
    <w:p w14:paraId="4626CEF1" w14:textId="59DDD8A1" w:rsidR="00807276" w:rsidRPr="00E653A8" w:rsidRDefault="00807276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2ECC739A" w14:textId="42C01463" w:rsidR="00807276" w:rsidRPr="00E653A8" w:rsidRDefault="00D56B53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“Division of Labor in Late Medieval Florentine Stained</w:t>
      </w:r>
      <w:r w:rsidR="00B9507A">
        <w:rPr>
          <w:rFonts w:ascii="Palatino" w:hAnsi="Palatino" w:cs="Times New Roman"/>
          <w:sz w:val="24"/>
          <w:szCs w:val="24"/>
        </w:rPr>
        <w:t>-</w:t>
      </w:r>
      <w:r w:rsidRPr="00E653A8">
        <w:rPr>
          <w:rFonts w:ascii="Palatino" w:hAnsi="Palatino" w:cs="Times New Roman"/>
          <w:sz w:val="24"/>
          <w:szCs w:val="24"/>
        </w:rPr>
        <w:t xml:space="preserve">Glass Practice: The Case of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Orsanmichele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>,”</w:t>
      </w:r>
      <w:r w:rsidR="00763EC8" w:rsidRPr="00E653A8">
        <w:rPr>
          <w:rFonts w:ascii="Palatino" w:hAnsi="Palatino" w:cs="Times New Roman"/>
          <w:sz w:val="24"/>
          <w:szCs w:val="24"/>
        </w:rPr>
        <w:t xml:space="preserve"> in</w:t>
      </w:r>
      <w:r w:rsidRPr="00E653A8">
        <w:rPr>
          <w:rFonts w:ascii="Palatino" w:hAnsi="Palatino" w:cs="Times New Roman"/>
          <w:sz w:val="24"/>
          <w:szCs w:val="24"/>
        </w:rPr>
        <w:t xml:space="preserve"> </w:t>
      </w:r>
      <w:r w:rsidR="00B9507A">
        <w:rPr>
          <w:rFonts w:ascii="Palatino" w:hAnsi="Palatino" w:cs="Times New Roman"/>
          <w:sz w:val="24"/>
          <w:szCs w:val="24"/>
        </w:rPr>
        <w:t xml:space="preserve">the </w:t>
      </w:r>
      <w:r w:rsidRPr="00E653A8">
        <w:rPr>
          <w:rFonts w:ascii="Palatino" w:hAnsi="Palatino" w:cs="Times New Roman"/>
          <w:sz w:val="24"/>
          <w:szCs w:val="24"/>
        </w:rPr>
        <w:t xml:space="preserve">session </w:t>
      </w:r>
      <w:r w:rsidRPr="00E653A8">
        <w:rPr>
          <w:rFonts w:ascii="Palatino" w:hAnsi="Palatino" w:cs="Times New Roman"/>
          <w:i/>
          <w:sz w:val="24"/>
          <w:szCs w:val="24"/>
        </w:rPr>
        <w:t>The Trecento: New Insights</w:t>
      </w:r>
      <w:r w:rsidRPr="00E653A8">
        <w:rPr>
          <w:rFonts w:ascii="Palatino" w:hAnsi="Palatino" w:cs="Times New Roman"/>
          <w:sz w:val="24"/>
          <w:szCs w:val="24"/>
        </w:rPr>
        <w:t>, the 24</w:t>
      </w:r>
      <w:r w:rsidRPr="00E653A8">
        <w:rPr>
          <w:rFonts w:ascii="Palatino" w:hAnsi="Palatino" w:cs="Times New Roman"/>
          <w:sz w:val="24"/>
          <w:szCs w:val="24"/>
          <w:vertAlign w:val="superscript"/>
        </w:rPr>
        <w:t>th</w:t>
      </w:r>
      <w:r w:rsidRPr="00E653A8">
        <w:rPr>
          <w:rFonts w:ascii="Palatino" w:hAnsi="Palatino" w:cs="Times New Roman"/>
          <w:sz w:val="24"/>
          <w:szCs w:val="24"/>
        </w:rPr>
        <w:t xml:space="preserve"> </w:t>
      </w:r>
      <w:r w:rsidR="00807276" w:rsidRPr="00E653A8">
        <w:rPr>
          <w:rFonts w:ascii="Palatino" w:hAnsi="Palatino" w:cs="Times New Roman"/>
          <w:sz w:val="24"/>
          <w:szCs w:val="24"/>
        </w:rPr>
        <w:t>International Congress on Medieval Studies, Kalamazoo, Michigan</w:t>
      </w:r>
      <w:r w:rsidRPr="00E653A8">
        <w:rPr>
          <w:rFonts w:ascii="Palatino" w:hAnsi="Palatino" w:cs="Times New Roman"/>
          <w:sz w:val="24"/>
          <w:szCs w:val="24"/>
        </w:rPr>
        <w:t>, 1989.</w:t>
      </w:r>
    </w:p>
    <w:p w14:paraId="7E00EE52" w14:textId="04C3C158" w:rsidR="00807276" w:rsidRPr="00E653A8" w:rsidRDefault="00807276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p w14:paraId="0319F779" w14:textId="1C591A88" w:rsidR="00881F3A" w:rsidRPr="00E653A8" w:rsidRDefault="00807276" w:rsidP="004C536D">
      <w:pPr>
        <w:spacing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“</w:t>
      </w:r>
      <w:r w:rsidR="00763EC8" w:rsidRPr="00E653A8">
        <w:rPr>
          <w:rFonts w:ascii="Palatino" w:hAnsi="Palatino" w:cs="Times New Roman"/>
          <w:sz w:val="24"/>
          <w:szCs w:val="24"/>
        </w:rPr>
        <w:t>Glazing in the Dominican Church of Santa Maria Novella in Florence,</w:t>
      </w:r>
      <w:r w:rsidR="00B9507A">
        <w:rPr>
          <w:rFonts w:ascii="Palatino" w:hAnsi="Palatino" w:cs="Times New Roman"/>
          <w:sz w:val="24"/>
          <w:szCs w:val="24"/>
        </w:rPr>
        <w:t>”</w:t>
      </w:r>
      <w:r w:rsidRPr="00E653A8">
        <w:rPr>
          <w:rFonts w:ascii="Palatino" w:hAnsi="Palatino"/>
          <w:sz w:val="24"/>
          <w:szCs w:val="24"/>
        </w:rPr>
        <w:t xml:space="preserve"> </w:t>
      </w:r>
      <w:r w:rsidRPr="00E653A8">
        <w:rPr>
          <w:rFonts w:ascii="Palatino" w:hAnsi="Palatino" w:cs="Times New Roman"/>
          <w:sz w:val="24"/>
          <w:szCs w:val="24"/>
        </w:rPr>
        <w:t xml:space="preserve">the 15th International Colloquium of the Corpus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Vitrearum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Medii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Aevi</w:t>
      </w:r>
      <w:proofErr w:type="spellEnd"/>
      <w:r w:rsidRPr="00E653A8">
        <w:rPr>
          <w:rFonts w:ascii="Palatino" w:hAnsi="Palatino" w:cs="Times New Roman"/>
          <w:sz w:val="24"/>
          <w:szCs w:val="24"/>
        </w:rPr>
        <w:t>, Erfurt, 1989.</w:t>
      </w:r>
    </w:p>
    <w:p w14:paraId="76BD2E42" w14:textId="71DF0801" w:rsidR="00D56B53" w:rsidRPr="00E653A8" w:rsidRDefault="00D56B53" w:rsidP="004C536D">
      <w:pPr>
        <w:spacing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“The Iconography of the Stained Glass Windows of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Orsanmichele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in Florence,” </w:t>
      </w:r>
      <w:r w:rsidRPr="00E653A8">
        <w:rPr>
          <w:rFonts w:ascii="Palatino" w:hAnsi="Palatino" w:cs="Times New Roman"/>
          <w:i/>
          <w:sz w:val="24"/>
          <w:szCs w:val="24"/>
        </w:rPr>
        <w:t>The Lombard Glass Workshops under the Visconti and Sforza Dominions</w:t>
      </w:r>
      <w:r w:rsidRPr="00E653A8">
        <w:rPr>
          <w:rFonts w:ascii="Palatino" w:hAnsi="Palatino" w:cs="Times New Roman"/>
          <w:sz w:val="24"/>
          <w:szCs w:val="24"/>
        </w:rPr>
        <w:t xml:space="preserve">, </w:t>
      </w:r>
      <w:r w:rsidR="004C536D" w:rsidRPr="00E653A8">
        <w:rPr>
          <w:rFonts w:ascii="Palatino" w:hAnsi="Palatino" w:cs="Times New Roman"/>
          <w:sz w:val="24"/>
          <w:szCs w:val="24"/>
        </w:rPr>
        <w:t xml:space="preserve">special conference of the Corpus </w:t>
      </w:r>
      <w:proofErr w:type="spellStart"/>
      <w:r w:rsidR="004C536D" w:rsidRPr="00E653A8">
        <w:rPr>
          <w:rFonts w:ascii="Palatino" w:hAnsi="Palatino" w:cs="Times New Roman"/>
          <w:sz w:val="24"/>
          <w:szCs w:val="24"/>
        </w:rPr>
        <w:t>Vitrearum</w:t>
      </w:r>
      <w:proofErr w:type="spellEnd"/>
      <w:r w:rsidR="004C536D"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="004C536D" w:rsidRPr="00E653A8">
        <w:rPr>
          <w:rFonts w:ascii="Palatino" w:hAnsi="Palatino" w:cs="Times New Roman"/>
          <w:sz w:val="24"/>
          <w:szCs w:val="24"/>
        </w:rPr>
        <w:t>Medii</w:t>
      </w:r>
      <w:proofErr w:type="spellEnd"/>
      <w:r w:rsidR="004C536D" w:rsidRPr="00E653A8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="004C536D" w:rsidRPr="00E653A8">
        <w:rPr>
          <w:rFonts w:ascii="Palatino" w:hAnsi="Palatino" w:cs="Times New Roman"/>
          <w:sz w:val="24"/>
          <w:szCs w:val="24"/>
        </w:rPr>
        <w:t>Aevi</w:t>
      </w:r>
      <w:proofErr w:type="spellEnd"/>
      <w:r w:rsidR="004C536D" w:rsidRPr="00E653A8">
        <w:rPr>
          <w:rFonts w:ascii="Palatino" w:hAnsi="Palatino" w:cs="Times New Roman"/>
          <w:sz w:val="24"/>
          <w:szCs w:val="24"/>
        </w:rPr>
        <w:t xml:space="preserve">- Italia, </w:t>
      </w:r>
      <w:r w:rsidRPr="00E653A8">
        <w:rPr>
          <w:rFonts w:ascii="Palatino" w:hAnsi="Palatino" w:cs="Times New Roman"/>
          <w:sz w:val="24"/>
          <w:szCs w:val="24"/>
        </w:rPr>
        <w:t>Milan, 1988.</w:t>
      </w:r>
    </w:p>
    <w:p w14:paraId="45DC834D" w14:textId="12704017" w:rsidR="00763EC8" w:rsidRPr="00E653A8" w:rsidRDefault="00763EC8" w:rsidP="003F265F">
      <w:pPr>
        <w:spacing w:line="360" w:lineRule="auto"/>
        <w:rPr>
          <w:rFonts w:ascii="Palatino" w:hAnsi="Palatino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 xml:space="preserve">“The Stained Glass of </w:t>
      </w:r>
      <w:proofErr w:type="spellStart"/>
      <w:r w:rsidRPr="00E653A8">
        <w:rPr>
          <w:rFonts w:ascii="Palatino" w:hAnsi="Palatino" w:cs="Times New Roman"/>
          <w:sz w:val="24"/>
          <w:szCs w:val="24"/>
        </w:rPr>
        <w:t>Orsanmichele</w:t>
      </w:r>
      <w:proofErr w:type="spellEnd"/>
      <w:r w:rsidRPr="00E653A8">
        <w:rPr>
          <w:rFonts w:ascii="Palatino" w:hAnsi="Palatino" w:cs="Times New Roman"/>
          <w:sz w:val="24"/>
          <w:szCs w:val="24"/>
        </w:rPr>
        <w:t xml:space="preserve"> in Context,” in </w:t>
      </w:r>
      <w:r w:rsidR="00B9507A">
        <w:rPr>
          <w:rFonts w:ascii="Palatino" w:hAnsi="Palatino" w:cs="Times New Roman"/>
          <w:sz w:val="24"/>
          <w:szCs w:val="24"/>
        </w:rPr>
        <w:t xml:space="preserve">the </w:t>
      </w:r>
      <w:r w:rsidRPr="00E653A8">
        <w:rPr>
          <w:rFonts w:ascii="Palatino" w:hAnsi="Palatino" w:cs="Times New Roman"/>
          <w:sz w:val="24"/>
          <w:szCs w:val="24"/>
        </w:rPr>
        <w:t xml:space="preserve">session </w:t>
      </w:r>
      <w:r w:rsidRPr="00E653A8">
        <w:rPr>
          <w:rFonts w:ascii="Palatino" w:hAnsi="Palatino" w:cs="Times New Roman"/>
          <w:i/>
          <w:sz w:val="24"/>
          <w:szCs w:val="24"/>
        </w:rPr>
        <w:t>Italian Art in Context, 1250-1500, I</w:t>
      </w:r>
      <w:r w:rsidRPr="00E653A8">
        <w:rPr>
          <w:rFonts w:ascii="Palatino" w:hAnsi="Palatino" w:cs="Times New Roman"/>
          <w:sz w:val="24"/>
          <w:szCs w:val="24"/>
        </w:rPr>
        <w:t xml:space="preserve">, the 21st International Congress on Medieval Studies, Kalamazoo, Michigan, 1986. </w:t>
      </w:r>
    </w:p>
    <w:p w14:paraId="6866046A" w14:textId="77777777" w:rsidR="00881F3A" w:rsidRPr="00E653A8" w:rsidRDefault="00881F3A" w:rsidP="003F265F">
      <w:pPr>
        <w:spacing w:after="0" w:line="240" w:lineRule="auto"/>
        <w:rPr>
          <w:rFonts w:ascii="Palatino" w:hAnsi="Palatino" w:cs="Times New Roman"/>
          <w:sz w:val="24"/>
          <w:szCs w:val="24"/>
        </w:rPr>
      </w:pPr>
    </w:p>
    <w:p w14:paraId="37A76C83" w14:textId="150D7302" w:rsidR="00F61955" w:rsidRPr="00E653A8" w:rsidRDefault="00623F39" w:rsidP="004C536D">
      <w:pPr>
        <w:spacing w:after="0" w:line="360" w:lineRule="auto"/>
        <w:rPr>
          <w:rFonts w:ascii="Palatino" w:hAnsi="Palatino" w:cs="Times New Roman"/>
          <w:b/>
          <w:sz w:val="24"/>
          <w:szCs w:val="24"/>
        </w:rPr>
      </w:pPr>
      <w:r w:rsidRPr="00E653A8">
        <w:rPr>
          <w:rFonts w:ascii="Palatino" w:hAnsi="Palatino" w:cs="Times New Roman"/>
          <w:b/>
          <w:sz w:val="24"/>
          <w:szCs w:val="24"/>
        </w:rPr>
        <w:t xml:space="preserve">Grants and </w:t>
      </w:r>
      <w:r w:rsidR="00F61955" w:rsidRPr="00E653A8">
        <w:rPr>
          <w:rFonts w:ascii="Palatino" w:hAnsi="Palatino" w:cs="Times New Roman"/>
          <w:b/>
          <w:sz w:val="24"/>
          <w:szCs w:val="24"/>
        </w:rPr>
        <w:t>Fellowships</w:t>
      </w:r>
    </w:p>
    <w:p w14:paraId="671D54E2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Franklin Research Grant, 2004-05</w:t>
      </w:r>
    </w:p>
    <w:p w14:paraId="21E8DC36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J. Paul Getty Postdoctoral Fellowship, 1989-90</w:t>
      </w:r>
      <w:r w:rsidR="006F0979" w:rsidRPr="00E653A8">
        <w:rPr>
          <w:rFonts w:ascii="Palatino" w:hAnsi="Palatino" w:cs="Times New Roman"/>
          <w:sz w:val="24"/>
          <w:szCs w:val="24"/>
        </w:rPr>
        <w:t xml:space="preserve"> </w:t>
      </w:r>
    </w:p>
    <w:p w14:paraId="6DCD6C15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Travel Grant, Italy, Graduate School, Syracuse University, 1988</w:t>
      </w:r>
    </w:p>
    <w:p w14:paraId="307B566A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Travel Grant, Italy, Humanities Ph.D. Program, Syracuse University, 1988</w:t>
      </w:r>
    </w:p>
    <w:p w14:paraId="0EF17673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Syracuse University Senate Research Grant, 1987-88</w:t>
      </w:r>
    </w:p>
    <w:p w14:paraId="0502B5DB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Samuel H. Kress Travel Grant, Florence, Italy, 1985-86</w:t>
      </w:r>
      <w:r w:rsidR="006F0979" w:rsidRPr="00E653A8">
        <w:rPr>
          <w:rFonts w:ascii="Palatino" w:hAnsi="Palatino" w:cs="Times New Roman"/>
          <w:sz w:val="24"/>
          <w:szCs w:val="24"/>
        </w:rPr>
        <w:t xml:space="preserve"> </w:t>
      </w:r>
    </w:p>
    <w:p w14:paraId="6EF9C48E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University Fellowship, Graduate School, Syracuse University, 1983-85</w:t>
      </w:r>
    </w:p>
    <w:p w14:paraId="58391141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Travel Grant, Italy, Graduate School, Syracuse University, 1984-85</w:t>
      </w:r>
    </w:p>
    <w:p w14:paraId="28BCF7D7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Summer Fellowship, Italy, Humanities Ph.D. Program, Syracuse University, 1982</w:t>
      </w:r>
    </w:p>
    <w:p w14:paraId="25C61EE7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Teaching Assistantship, Fine Arts Department, Syracuse University, 1981-83</w:t>
      </w:r>
    </w:p>
    <w:p w14:paraId="61BE2B99" w14:textId="77777777" w:rsidR="00AF601F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Florence Fellowship, Fine Arts Department, Syracuse University, 1980-81</w:t>
      </w:r>
    </w:p>
    <w:p w14:paraId="2CFAAD8A" w14:textId="01449CEF" w:rsidR="00F61955" w:rsidRPr="00E653A8" w:rsidRDefault="00F61955" w:rsidP="004C536D">
      <w:pPr>
        <w:spacing w:after="0" w:line="360" w:lineRule="auto"/>
        <w:rPr>
          <w:rFonts w:ascii="Palatino" w:hAnsi="Palatino" w:cs="Times New Roman"/>
          <w:sz w:val="24"/>
          <w:szCs w:val="24"/>
        </w:rPr>
      </w:pPr>
      <w:r w:rsidRPr="00E653A8">
        <w:rPr>
          <w:rFonts w:ascii="Palatino" w:hAnsi="Palatino" w:cs="Times New Roman"/>
          <w:sz w:val="24"/>
          <w:szCs w:val="24"/>
        </w:rPr>
        <w:t>Smith College Grant, Smith College, 1977-80</w:t>
      </w:r>
      <w:r w:rsidR="006F0979" w:rsidRPr="00E653A8">
        <w:rPr>
          <w:rFonts w:ascii="Palatino" w:hAnsi="Palatino" w:cs="Times New Roman"/>
          <w:sz w:val="24"/>
          <w:szCs w:val="24"/>
        </w:rPr>
        <w:t>.</w:t>
      </w:r>
    </w:p>
    <w:p w14:paraId="6E39869D" w14:textId="6E355632" w:rsidR="007337E7" w:rsidRPr="00B9507A" w:rsidRDefault="007337E7" w:rsidP="00B9507A">
      <w:pPr>
        <w:spacing w:after="0" w:line="360" w:lineRule="auto"/>
        <w:rPr>
          <w:rFonts w:ascii="Palatino" w:hAnsi="Palatino" w:cs="Times New Roman"/>
          <w:sz w:val="24"/>
          <w:szCs w:val="24"/>
        </w:rPr>
      </w:pPr>
    </w:p>
    <w:sectPr w:rsidR="007337E7" w:rsidRPr="00B9507A" w:rsidSect="00E653A8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">
    <w:altName w:val="Times New Roman"/>
    <w:panose1 w:val="020B0604020202020204"/>
    <w:charset w:val="00"/>
    <w:family w:val="auto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61"/>
    <w:multiLevelType w:val="multilevel"/>
    <w:tmpl w:val="EB8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77AC2"/>
    <w:multiLevelType w:val="multilevel"/>
    <w:tmpl w:val="48C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269229">
    <w:abstractNumId w:val="0"/>
  </w:num>
  <w:num w:numId="2" w16cid:durableId="12211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A3"/>
    <w:rsid w:val="00021A42"/>
    <w:rsid w:val="00023B78"/>
    <w:rsid w:val="00027E67"/>
    <w:rsid w:val="000446C7"/>
    <w:rsid w:val="00046E2A"/>
    <w:rsid w:val="00053AD0"/>
    <w:rsid w:val="00094D4A"/>
    <w:rsid w:val="000F2362"/>
    <w:rsid w:val="00116F5C"/>
    <w:rsid w:val="001331CA"/>
    <w:rsid w:val="00192695"/>
    <w:rsid w:val="0019320F"/>
    <w:rsid w:val="00195B43"/>
    <w:rsid w:val="001E3A07"/>
    <w:rsid w:val="0022101F"/>
    <w:rsid w:val="00226349"/>
    <w:rsid w:val="00253538"/>
    <w:rsid w:val="002907CC"/>
    <w:rsid w:val="003511C9"/>
    <w:rsid w:val="003A71C4"/>
    <w:rsid w:val="003C07FD"/>
    <w:rsid w:val="003D38A3"/>
    <w:rsid w:val="003F265F"/>
    <w:rsid w:val="004812CF"/>
    <w:rsid w:val="004C536D"/>
    <w:rsid w:val="00500E9D"/>
    <w:rsid w:val="0050326C"/>
    <w:rsid w:val="00505764"/>
    <w:rsid w:val="00534012"/>
    <w:rsid w:val="005919C4"/>
    <w:rsid w:val="005C2F79"/>
    <w:rsid w:val="00623F39"/>
    <w:rsid w:val="00690460"/>
    <w:rsid w:val="00692612"/>
    <w:rsid w:val="006A7F1C"/>
    <w:rsid w:val="006F0979"/>
    <w:rsid w:val="00732019"/>
    <w:rsid w:val="007337E7"/>
    <w:rsid w:val="007520C4"/>
    <w:rsid w:val="00760629"/>
    <w:rsid w:val="00763EC8"/>
    <w:rsid w:val="007F3CF8"/>
    <w:rsid w:val="007F6500"/>
    <w:rsid w:val="00807276"/>
    <w:rsid w:val="008303CE"/>
    <w:rsid w:val="00850EEF"/>
    <w:rsid w:val="00881F3A"/>
    <w:rsid w:val="008A3850"/>
    <w:rsid w:val="008D6485"/>
    <w:rsid w:val="00904649"/>
    <w:rsid w:val="00917102"/>
    <w:rsid w:val="00952347"/>
    <w:rsid w:val="00981DED"/>
    <w:rsid w:val="00986214"/>
    <w:rsid w:val="009A6207"/>
    <w:rsid w:val="009C7D94"/>
    <w:rsid w:val="009E0BF8"/>
    <w:rsid w:val="00A71ABA"/>
    <w:rsid w:val="00A81638"/>
    <w:rsid w:val="00AE7D43"/>
    <w:rsid w:val="00AF601F"/>
    <w:rsid w:val="00B06FE0"/>
    <w:rsid w:val="00B23904"/>
    <w:rsid w:val="00B24478"/>
    <w:rsid w:val="00B802A0"/>
    <w:rsid w:val="00B9507A"/>
    <w:rsid w:val="00BB5B90"/>
    <w:rsid w:val="00BC4055"/>
    <w:rsid w:val="00BF115C"/>
    <w:rsid w:val="00C2016B"/>
    <w:rsid w:val="00CB54E0"/>
    <w:rsid w:val="00CC28EC"/>
    <w:rsid w:val="00CD05BD"/>
    <w:rsid w:val="00CF7134"/>
    <w:rsid w:val="00D10F2F"/>
    <w:rsid w:val="00D4258F"/>
    <w:rsid w:val="00D56B53"/>
    <w:rsid w:val="00D92341"/>
    <w:rsid w:val="00DC1A72"/>
    <w:rsid w:val="00E1295C"/>
    <w:rsid w:val="00E1568B"/>
    <w:rsid w:val="00E32A22"/>
    <w:rsid w:val="00E64803"/>
    <w:rsid w:val="00E653A8"/>
    <w:rsid w:val="00E823FC"/>
    <w:rsid w:val="00E92EE9"/>
    <w:rsid w:val="00EE35F0"/>
    <w:rsid w:val="00F44518"/>
    <w:rsid w:val="00F61955"/>
    <w:rsid w:val="00FA48ED"/>
    <w:rsid w:val="00FF13FA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9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3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8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48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3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3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ook-promo-clickme2">
    <w:name w:val="ebook-promo-clickme2"/>
    <w:basedOn w:val="Normal"/>
    <w:rsid w:val="0050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ebook-promo-description">
    <w:name w:val="ebook-promo-description"/>
    <w:basedOn w:val="Normal"/>
    <w:rsid w:val="0050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5057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576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1F3A"/>
    <w:rPr>
      <w:b/>
      <w:bCs/>
    </w:rPr>
  </w:style>
  <w:style w:type="character" w:customStyle="1" w:styleId="apple-converted-space">
    <w:name w:val="apple-converted-space"/>
    <w:basedOn w:val="DefaultParagraphFont"/>
    <w:rsid w:val="00881F3A"/>
  </w:style>
  <w:style w:type="paragraph" w:styleId="FootnoteText">
    <w:name w:val="footnote text"/>
    <w:basedOn w:val="Normal"/>
    <w:link w:val="FootnoteTextChar"/>
    <w:uiPriority w:val="99"/>
    <w:semiHidden/>
    <w:unhideWhenUsed/>
    <w:rsid w:val="00E653A8"/>
    <w:pPr>
      <w:suppressAutoHyphens/>
      <w:spacing w:after="0" w:line="240" w:lineRule="auto"/>
    </w:pPr>
    <w:rPr>
      <w:rFonts w:ascii="Calibri" w:eastAsia="SimSun" w:hAnsi="Calibri" w:cs="font43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3A8"/>
    <w:rPr>
      <w:rFonts w:ascii="Calibri" w:eastAsia="SimSun" w:hAnsi="Calibri" w:cs="font4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1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138">
          <w:marLeft w:val="-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754">
          <w:marLeft w:val="-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imus.org/issures/issue-99/feat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epols.net/Pages/ShowProduct.aspx?prod_id=IS-9781872501192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877F-965A-9640-8D27-BE1FB063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Burnam</cp:lastModifiedBy>
  <cp:revision>3</cp:revision>
  <cp:lastPrinted>2018-09-06T14:32:00Z</cp:lastPrinted>
  <dcterms:created xsi:type="dcterms:W3CDTF">2022-09-23T17:22:00Z</dcterms:created>
  <dcterms:modified xsi:type="dcterms:W3CDTF">2022-09-23T18:18:00Z</dcterms:modified>
</cp:coreProperties>
</file>